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7D" w:rsidRPr="0033425B" w:rsidRDefault="00A92C7D" w:rsidP="00A33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25B">
        <w:rPr>
          <w:rFonts w:ascii="Times New Roman" w:hAnsi="Times New Roman" w:cs="Times New Roman"/>
          <w:b/>
          <w:sz w:val="28"/>
          <w:szCs w:val="28"/>
          <w:lang w:val="uk-UA"/>
        </w:rPr>
        <w:t>Хмельни</w:t>
      </w:r>
      <w:r w:rsidR="00A33FBB" w:rsidRPr="003342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цька </w:t>
      </w:r>
      <w:r w:rsidRPr="003342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рада</w:t>
      </w:r>
    </w:p>
    <w:p w:rsidR="00A92C7D" w:rsidRPr="0033425B" w:rsidRDefault="00A33FBB" w:rsidP="00A33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25B">
        <w:rPr>
          <w:rFonts w:ascii="Times New Roman" w:hAnsi="Times New Roman" w:cs="Times New Roman"/>
          <w:b/>
          <w:sz w:val="28"/>
          <w:szCs w:val="28"/>
          <w:lang w:val="uk-UA"/>
        </w:rPr>
        <w:t>Управління культури і туризму</w:t>
      </w:r>
    </w:p>
    <w:p w:rsidR="00A33FBB" w:rsidRPr="0033425B" w:rsidRDefault="00A33FBB" w:rsidP="00A33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25B">
        <w:rPr>
          <w:rFonts w:ascii="Times New Roman" w:hAnsi="Times New Roman" w:cs="Times New Roman"/>
          <w:b/>
          <w:sz w:val="28"/>
          <w:szCs w:val="28"/>
          <w:lang w:val="uk-UA"/>
        </w:rPr>
        <w:t>Хмельницька школа мистецтв "Райдуга"</w:t>
      </w:r>
    </w:p>
    <w:p w:rsidR="00A92C7D" w:rsidRPr="0033425B" w:rsidRDefault="00A92C7D" w:rsidP="00A33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2C7D" w:rsidRPr="00135720" w:rsidRDefault="00A92C7D" w:rsidP="00A33F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92C7D" w:rsidRPr="00135720" w:rsidRDefault="00A92C7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3FBB" w:rsidRPr="00135720" w:rsidRDefault="00A33FB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3FBB" w:rsidRPr="00135720" w:rsidRDefault="00A33FB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92C7D" w:rsidRPr="00135720" w:rsidRDefault="00A92C7D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Робоча освітня програма</w:t>
      </w:r>
    </w:p>
    <w:p w:rsidR="00A92C7D" w:rsidRPr="00135720" w:rsidRDefault="00A92C7D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</w:t>
      </w:r>
    </w:p>
    <w:p w:rsidR="00A92C7D" w:rsidRPr="00135720" w:rsidRDefault="00A92C7D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«МУЗИЧНИЙ</w:t>
      </w:r>
      <w:r w:rsidR="003342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ІНСТРУМЕНТ</w:t>
      </w:r>
      <w:r w:rsidR="003342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C576D" w:rsidRPr="00135720">
        <w:rPr>
          <w:rFonts w:ascii="Times New Roman" w:hAnsi="Times New Roman" w:cs="Times New Roman"/>
          <w:b/>
          <w:sz w:val="28"/>
          <w:szCs w:val="28"/>
          <w:lang w:val="uk-UA"/>
        </w:rPr>
        <w:t>БАЯН</w:t>
      </w: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854DE" w:rsidRPr="00135720" w:rsidRDefault="00A92C7D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елементарного підрівня початкової мистецької освіти</w:t>
      </w:r>
      <w:r w:rsidR="00845A86"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(4 роки)</w:t>
      </w:r>
    </w:p>
    <w:p w:rsidR="00F4355A" w:rsidRDefault="004C576D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укладена для учня </w:t>
      </w:r>
    </w:p>
    <w:p w:rsidR="006326F1" w:rsidRPr="00F4355A" w:rsidRDefault="004C576D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55A">
        <w:rPr>
          <w:rFonts w:ascii="Times New Roman" w:hAnsi="Times New Roman" w:cs="Times New Roman"/>
          <w:b/>
          <w:sz w:val="28"/>
          <w:szCs w:val="28"/>
          <w:lang w:val="uk-UA"/>
        </w:rPr>
        <w:t>Франчук</w:t>
      </w:r>
      <w:r w:rsidR="000F5C27" w:rsidRPr="00F435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F4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Владислава</w:t>
      </w:r>
    </w:p>
    <w:p w:rsidR="00845A86" w:rsidRPr="00F4355A" w:rsidRDefault="009414E0" w:rsidP="00A92C7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55A">
        <w:rPr>
          <w:rFonts w:ascii="Times New Roman" w:hAnsi="Times New Roman" w:cs="Times New Roman"/>
          <w:b/>
          <w:i/>
          <w:sz w:val="28"/>
          <w:szCs w:val="28"/>
          <w:lang w:val="uk-UA"/>
        </w:rPr>
        <w:t>треті</w:t>
      </w:r>
      <w:r w:rsidR="004C576D" w:rsidRPr="00F4355A">
        <w:rPr>
          <w:rFonts w:ascii="Times New Roman" w:hAnsi="Times New Roman" w:cs="Times New Roman"/>
          <w:b/>
          <w:i/>
          <w:sz w:val="28"/>
          <w:szCs w:val="28"/>
          <w:lang w:val="uk-UA"/>
        </w:rPr>
        <w:t>й</w:t>
      </w:r>
      <w:r w:rsidR="00845A86" w:rsidRPr="00F435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 навчання</w:t>
      </w:r>
    </w:p>
    <w:p w:rsidR="00A92C7D" w:rsidRPr="00135720" w:rsidRDefault="00A92C7D" w:rsidP="00A92C7D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2C7D" w:rsidRPr="00135720" w:rsidRDefault="00A92C7D" w:rsidP="00A92C7D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2C7D" w:rsidRPr="00135720" w:rsidRDefault="00A92C7D" w:rsidP="00A92C7D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2C7D" w:rsidRPr="00135720" w:rsidRDefault="00A92C7D" w:rsidP="00A92C7D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викладач ХШМ "Райдуга"</w:t>
      </w:r>
    </w:p>
    <w:p w:rsidR="00A92C7D" w:rsidRPr="00135720" w:rsidRDefault="004C576D" w:rsidP="00A92C7D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Юрій  Йовенко</w:t>
      </w:r>
    </w:p>
    <w:p w:rsidR="00A92C7D" w:rsidRPr="00135720" w:rsidRDefault="00A92C7D" w:rsidP="00A92C7D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2C7D" w:rsidRPr="00135720" w:rsidRDefault="00A92C7D" w:rsidP="00A33F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"Затверджено"</w:t>
      </w:r>
    </w:p>
    <w:p w:rsidR="00A92C7D" w:rsidRPr="00135720" w:rsidRDefault="009414E0" w:rsidP="00A33F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педрадою Х</w:t>
      </w:r>
      <w:r w:rsidR="00A92C7D"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ШМ "Райдуга" </w:t>
      </w:r>
    </w:p>
    <w:p w:rsidR="00E8616B" w:rsidRPr="00135720" w:rsidRDefault="00E8616B" w:rsidP="00E861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протокол  №</w:t>
      </w:r>
      <w:r w:rsidR="00F4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B37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 </w:t>
      </w:r>
      <w:r w:rsidR="00F435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F4355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A92C7D" w:rsidRPr="00135720" w:rsidRDefault="00E8616B" w:rsidP="00A33F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92C7D" w:rsidRPr="00135720" w:rsidRDefault="00A92C7D" w:rsidP="00A33F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2C7D" w:rsidRPr="00135720" w:rsidRDefault="00A92C7D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2C7D" w:rsidRPr="00135720" w:rsidRDefault="00A92C7D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2C7D" w:rsidRPr="00135720" w:rsidRDefault="009414E0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A92C7D" w:rsidRPr="00135720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92C7D"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A33FBB" w:rsidRPr="00135720" w:rsidRDefault="00A33FBB" w:rsidP="00A92C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3FBB" w:rsidRDefault="00543388" w:rsidP="0073451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>1. М</w:t>
      </w:r>
      <w:r w:rsidR="00A33FBB" w:rsidRPr="00135720">
        <w:rPr>
          <w:rFonts w:ascii="Times New Roman" w:hAnsi="Times New Roman" w:cs="Times New Roman"/>
          <w:b/>
          <w:sz w:val="28"/>
          <w:szCs w:val="28"/>
          <w:lang w:val="uk-UA"/>
        </w:rPr>
        <w:t>ета та завдання нормативного змісту навчальної дисципліни «Музичний</w:t>
      </w:r>
      <w:r w:rsidR="001E69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A33FBB"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інструмент </w:t>
      </w:r>
      <w:r w:rsidR="001E69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C572F" w:rsidRPr="00135720">
        <w:rPr>
          <w:rFonts w:ascii="Times New Roman" w:hAnsi="Times New Roman" w:cs="Times New Roman"/>
          <w:b/>
          <w:sz w:val="28"/>
          <w:szCs w:val="28"/>
          <w:lang w:val="uk-UA"/>
        </w:rPr>
        <w:t>баян</w:t>
      </w:r>
      <w:r w:rsidR="00A33FBB" w:rsidRPr="0013572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E692A" w:rsidRPr="00135720" w:rsidRDefault="001E692A" w:rsidP="0073451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3FBB" w:rsidRPr="00135720" w:rsidRDefault="00A33FBB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Мета навчальної програми – узагальнення та систематизація нормативного змісту навчання в логічній послідовності для досягнення </w:t>
      </w:r>
      <w:r w:rsidR="004C576D" w:rsidRPr="00135720">
        <w:rPr>
          <w:rFonts w:ascii="Times New Roman" w:hAnsi="Times New Roman" w:cs="Times New Roman"/>
          <w:sz w:val="28"/>
          <w:szCs w:val="28"/>
          <w:lang w:val="uk-UA"/>
        </w:rPr>
        <w:t>учнем</w:t>
      </w:r>
      <w:r w:rsidR="00845A86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визначених освітньою програмою нормативних результатів навчання</w:t>
      </w:r>
      <w:r w:rsidR="004C576D" w:rsidRPr="001357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шляхом застосування</w:t>
      </w:r>
      <w:r w:rsidR="00387218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комплексу педагогічних методів гри на музичному інструменті  баян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F1628" w:rsidRPr="00135720" w:rsidRDefault="00A33FBB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змісту навчання передбачає виконання таких завдань: </w:t>
      </w:r>
    </w:p>
    <w:p w:rsidR="00B21053" w:rsidRPr="00135720" w:rsidRDefault="00387218" w:rsidP="0004060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формування початкових знань</w:t>
      </w:r>
      <w:r w:rsidR="000F5C27" w:rsidRPr="001357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426E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вмінь</w:t>
      </w:r>
      <w:r w:rsidR="002D426E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та навичок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, розуміння та застосування принципів творення простих музичних образів через використання засобів музичної виразності</w:t>
      </w:r>
      <w:r w:rsidR="00B21053" w:rsidRPr="001357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21053" w:rsidRPr="00135720" w:rsidRDefault="00387218" w:rsidP="0004060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аохочення уч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до навчання та творчості, активної участі в освітньому процесі;</w:t>
      </w:r>
    </w:p>
    <w:p w:rsidR="00B21053" w:rsidRPr="00135720" w:rsidRDefault="00F5560E" w:rsidP="0004060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Удосконалювати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комунікацію з викладачами та іншими учнями, </w:t>
      </w:r>
      <w:r w:rsidR="00387218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навчити планувати 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</w:t>
      </w:r>
      <w:r w:rsidR="00387218" w:rsidRPr="00135720">
        <w:rPr>
          <w:rFonts w:ascii="Times New Roman" w:hAnsi="Times New Roman" w:cs="Times New Roman"/>
          <w:sz w:val="28"/>
          <w:szCs w:val="28"/>
          <w:lang w:val="uk-UA"/>
        </w:rPr>
        <w:t>свою р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обот</w:t>
      </w:r>
      <w:r w:rsidR="00387218" w:rsidRPr="001357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відповіда</w:t>
      </w:r>
      <w:r w:rsidR="00387218" w:rsidRPr="00135720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за отриманий результат;</w:t>
      </w:r>
    </w:p>
    <w:p w:rsidR="006B5BF2" w:rsidRPr="00135720" w:rsidRDefault="00387218" w:rsidP="0004060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озкрит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внутрішн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духовн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учн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заохочення до емоційного переживання музичних творів через усвідомлення розмаїття звуків, ритмів та інших засобів музичної виразності; </w:t>
      </w:r>
    </w:p>
    <w:p w:rsidR="006B5BF2" w:rsidRPr="00135720" w:rsidRDefault="00387218" w:rsidP="0004060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ормування здатності уч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B5BF2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до абстрактного та художнього мислення; </w:t>
      </w:r>
    </w:p>
    <w:p w:rsidR="006B5BF2" w:rsidRPr="00135720" w:rsidRDefault="00387218" w:rsidP="00040605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ормування в уч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професійних виконавських навичок</w:t>
      </w:r>
      <w:r w:rsidR="006B5BF2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здатності </w:t>
      </w:r>
      <w:r w:rsidR="002D426E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координувати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свої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>рухи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при грі на </w:t>
      </w:r>
      <w:r w:rsidR="002D426E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музичному інструменті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баян</w:t>
      </w:r>
      <w:r w:rsidR="00A33FBB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326F1" w:rsidRPr="00135720" w:rsidRDefault="00A33FBB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Зміст навчальної програми включає поєднання елементів традиційних музичних дисциплін (музичний інструмент, читання нот з </w:t>
      </w:r>
      <w:r w:rsidR="0087735A" w:rsidRPr="00135720">
        <w:rPr>
          <w:rFonts w:ascii="Times New Roman" w:hAnsi="Times New Roman" w:cs="Times New Roman"/>
          <w:sz w:val="28"/>
          <w:szCs w:val="28"/>
          <w:lang w:val="uk-UA"/>
        </w:rPr>
        <w:t>аркуша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7735A" w:rsidRPr="00135720">
        <w:rPr>
          <w:rFonts w:ascii="Times New Roman" w:hAnsi="Times New Roman" w:cs="Times New Roman"/>
          <w:sz w:val="28"/>
          <w:szCs w:val="28"/>
          <w:lang w:val="uk-UA"/>
        </w:rPr>
        <w:t>гра в ансамблі з викладачем) у процесі формування в учня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мистецьких </w:t>
      </w:r>
      <w:proofErr w:type="spellStart"/>
      <w:r w:rsidRPr="00135720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35720">
        <w:rPr>
          <w:rFonts w:ascii="Times New Roman" w:hAnsi="Times New Roman" w:cs="Times New Roman"/>
          <w:sz w:val="28"/>
          <w:szCs w:val="28"/>
          <w:lang w:val="uk-UA"/>
        </w:rPr>
        <w:t>, віднесених до елементарного підрівня початкової мистецької освіти</w:t>
      </w:r>
      <w:r w:rsidR="008C6A2F" w:rsidRPr="001357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C6A2F" w:rsidRPr="00135720" w:rsidRDefault="008C6A2F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>пізнавальна діяльність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– формування  </w:t>
      </w:r>
      <w:r w:rsidR="00F5560E">
        <w:rPr>
          <w:rFonts w:ascii="Times New Roman" w:hAnsi="Times New Roman" w:cs="Times New Roman"/>
          <w:sz w:val="28"/>
          <w:szCs w:val="28"/>
          <w:lang w:val="uk-UA"/>
        </w:rPr>
        <w:t>професійних знань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про мистецтво гри на баяні, його історичну цінність та перспективу</w:t>
      </w:r>
      <w:r w:rsidR="00F5560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баянного мистецтва в Україні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4A4" w:rsidRPr="00135720" w:rsidRDefault="008C6A2F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>мотиваційна діяльність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– розкриття творчого потенціалу учня, виховання в учня художнього смаку</w:t>
      </w:r>
      <w:r w:rsidR="006A7D52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гри народних </w:t>
      </w:r>
      <w:r w:rsidR="00135720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та класичних </w:t>
      </w:r>
      <w:r w:rsidR="006A7D52" w:rsidRPr="00135720">
        <w:rPr>
          <w:rFonts w:ascii="Times New Roman" w:hAnsi="Times New Roman" w:cs="Times New Roman"/>
          <w:sz w:val="28"/>
          <w:szCs w:val="28"/>
          <w:lang w:val="uk-UA"/>
        </w:rPr>
        <w:t>мелодій, розвиток зацікавленості до навчання, творчою активності, особистої культури та бажання музикувати</w:t>
      </w:r>
      <w:r w:rsidR="00135720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на музичному інструменті</w:t>
      </w:r>
      <w:r w:rsidR="006A7D52" w:rsidRPr="001357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6A2F" w:rsidRPr="00135720" w:rsidRDefault="007714A4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>емоційна діяльність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– розвиток в учня  уяви</w:t>
      </w:r>
      <w:r w:rsidR="002C5F9C">
        <w:rPr>
          <w:rFonts w:ascii="Times New Roman" w:hAnsi="Times New Roman" w:cs="Times New Roman"/>
          <w:sz w:val="28"/>
          <w:szCs w:val="28"/>
          <w:lang w:val="uk-UA"/>
        </w:rPr>
        <w:t xml:space="preserve"> про музичний твір, який виконується ним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та художнього </w:t>
      </w:r>
      <w:r w:rsidR="002C5F9C">
        <w:rPr>
          <w:rFonts w:ascii="Times New Roman" w:hAnsi="Times New Roman" w:cs="Times New Roman"/>
          <w:sz w:val="28"/>
          <w:szCs w:val="28"/>
          <w:lang w:val="uk-UA"/>
        </w:rPr>
        <w:t>сприймання музичної картини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, виховання сили волі, наполегливості та цілеспрямованості для досягнення музичної мети.</w:t>
      </w:r>
    </w:p>
    <w:p w:rsidR="007714A4" w:rsidRPr="00135720" w:rsidRDefault="007714A4" w:rsidP="006326F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>психомоторна діяльність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– оволодіння та технічне удосконалення гри на музичному інструменті баян, удосконалення координації </w:t>
      </w:r>
      <w:r w:rsidR="002C5F9C">
        <w:rPr>
          <w:rFonts w:ascii="Times New Roman" w:hAnsi="Times New Roman" w:cs="Times New Roman"/>
          <w:sz w:val="28"/>
          <w:szCs w:val="28"/>
          <w:lang w:val="uk-UA"/>
        </w:rPr>
        <w:t xml:space="preserve">рухів між правою та лівою рукою, робота над незалежністю правої руки та лівої руки. </w:t>
      </w:r>
    </w:p>
    <w:p w:rsidR="00845A86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r w:rsidR="00845A86"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Очікувані </w:t>
      </w:r>
      <w:r w:rsidR="008E51CD"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45A86"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>результати</w:t>
      </w:r>
    </w:p>
    <w:p w:rsidR="00845A86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Опанування нормативного змісту навчальної програми уч</w:t>
      </w:r>
      <w:r w:rsidR="0087735A" w:rsidRPr="00135720">
        <w:rPr>
          <w:rFonts w:ascii="Times New Roman" w:hAnsi="Times New Roman" w:cs="Times New Roman"/>
          <w:sz w:val="28"/>
          <w:szCs w:val="28"/>
          <w:lang w:val="uk-UA"/>
        </w:rPr>
        <w:t>нем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набуття </w:t>
      </w:r>
      <w:proofErr w:type="spellStart"/>
      <w:r w:rsidRPr="00135720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та досягнення таких результатів навчання: </w:t>
      </w:r>
    </w:p>
    <w:p w:rsidR="00845A86" w:rsidRPr="00135720" w:rsidRDefault="008729DC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під час гри на </w:t>
      </w:r>
      <w:r w:rsidR="0087735A" w:rsidRPr="00135720">
        <w:rPr>
          <w:rFonts w:ascii="Times New Roman" w:hAnsi="Times New Roman" w:cs="Times New Roman"/>
          <w:sz w:val="28"/>
          <w:szCs w:val="28"/>
          <w:lang w:val="uk-UA"/>
        </w:rPr>
        <w:t>баяні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A8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учень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демонструє </w:t>
      </w:r>
      <w:r w:rsidR="0087735A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правильну поставу за інструментом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F4479" w:rsidRPr="00135720">
        <w:rPr>
          <w:rFonts w:ascii="Times New Roman" w:hAnsi="Times New Roman" w:cs="Times New Roman"/>
          <w:sz w:val="28"/>
          <w:szCs w:val="28"/>
          <w:lang w:val="uk-UA"/>
        </w:rPr>
        <w:t>сидіти на половині стільця, баян на лівій нозі, лікоть правої руки не опускати, спина рівна, не напружена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532DB0" w:rsidRPr="00135720" w:rsidRDefault="008729DC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володіє культурою </w:t>
      </w:r>
      <w:proofErr w:type="spellStart"/>
      <w:r w:rsidRPr="00135720">
        <w:rPr>
          <w:rFonts w:ascii="Times New Roman" w:hAnsi="Times New Roman" w:cs="Times New Roman"/>
          <w:sz w:val="28"/>
          <w:szCs w:val="28"/>
          <w:lang w:val="uk-UA"/>
        </w:rPr>
        <w:t>звуковидобування</w:t>
      </w:r>
      <w:proofErr w:type="spellEnd"/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A4B20" w:rsidRPr="00135720" w:rsidRDefault="001A4B20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володіє культурою ведення міху на баяні.</w:t>
      </w:r>
    </w:p>
    <w:p w:rsidR="00532DB0" w:rsidRPr="00135720" w:rsidRDefault="008729DC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грамотно будує музичну фразу при виконанні творів</w:t>
      </w:r>
      <w:r w:rsidR="00243A89" w:rsidRPr="001357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84039" w:rsidRPr="00135720" w:rsidRDefault="00C84039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знайомиться з </w:t>
      </w:r>
      <w:r w:rsidR="008729DC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фразування,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намагається</w:t>
      </w:r>
      <w:r w:rsidR="008729DC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слухати та вести мелод</w:t>
      </w:r>
      <w:r w:rsidR="00CB0500" w:rsidRPr="00135720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8729DC" w:rsidRPr="00135720">
        <w:rPr>
          <w:rFonts w:ascii="Times New Roman" w:hAnsi="Times New Roman" w:cs="Times New Roman"/>
          <w:sz w:val="28"/>
          <w:szCs w:val="28"/>
          <w:lang w:val="uk-UA"/>
        </w:rPr>
        <w:t>ну лінію</w:t>
      </w:r>
      <w:r w:rsidR="00CB0500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звертаючи увагу на ведення міху</w:t>
      </w:r>
      <w:r w:rsidR="008729DC" w:rsidRPr="001357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2DB0" w:rsidRPr="00135720" w:rsidRDefault="008729DC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403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знайомиться з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прийомами виконання штрихів (</w:t>
      </w:r>
      <w:proofErr w:type="spellStart"/>
      <w:r w:rsidRPr="00135720">
        <w:rPr>
          <w:rFonts w:ascii="Times New Roman" w:hAnsi="Times New Roman" w:cs="Times New Roman"/>
          <w:sz w:val="28"/>
          <w:szCs w:val="28"/>
          <w:lang w:val="uk-UA"/>
        </w:rPr>
        <w:t>non</w:t>
      </w:r>
      <w:proofErr w:type="spellEnd"/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5720">
        <w:rPr>
          <w:rFonts w:ascii="Times New Roman" w:hAnsi="Times New Roman" w:cs="Times New Roman"/>
          <w:sz w:val="28"/>
          <w:szCs w:val="28"/>
          <w:lang w:val="uk-UA"/>
        </w:rPr>
        <w:t>legato</w:t>
      </w:r>
      <w:proofErr w:type="spellEnd"/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F7397">
        <w:rPr>
          <w:rFonts w:ascii="Times New Roman" w:hAnsi="Times New Roman" w:cs="Times New Roman"/>
          <w:sz w:val="28"/>
          <w:szCs w:val="28"/>
          <w:lang w:val="en-US"/>
        </w:rPr>
        <w:t>stakato</w:t>
      </w:r>
      <w:proofErr w:type="spellEnd"/>
      <w:r w:rsidR="003F7397" w:rsidRPr="003F73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35720">
        <w:rPr>
          <w:rFonts w:ascii="Times New Roman" w:hAnsi="Times New Roman" w:cs="Times New Roman"/>
          <w:sz w:val="28"/>
          <w:szCs w:val="28"/>
          <w:lang w:val="uk-UA"/>
        </w:rPr>
        <w:t>legato</w:t>
      </w:r>
      <w:proofErr w:type="spellEnd"/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) на основі постійного слухового контролю; </w:t>
      </w:r>
    </w:p>
    <w:p w:rsidR="00532DB0" w:rsidRPr="00135720" w:rsidRDefault="008729DC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розрізняє та застосовує засоби музичної виразності (</w:t>
      </w:r>
      <w:r w:rsidR="003246E5">
        <w:rPr>
          <w:rFonts w:ascii="Times New Roman" w:hAnsi="Times New Roman" w:cs="Times New Roman"/>
          <w:sz w:val="28"/>
          <w:szCs w:val="28"/>
          <w:lang w:val="uk-UA"/>
        </w:rPr>
        <w:t xml:space="preserve">регістр,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динаміка, темп</w:t>
      </w:r>
      <w:r w:rsidR="002C5F9C">
        <w:rPr>
          <w:rFonts w:ascii="Times New Roman" w:hAnsi="Times New Roman" w:cs="Times New Roman"/>
          <w:sz w:val="28"/>
          <w:szCs w:val="28"/>
          <w:lang w:val="uk-UA"/>
        </w:rPr>
        <w:t xml:space="preserve">, прискорення та </w:t>
      </w:r>
      <w:proofErr w:type="spellStart"/>
      <w:r w:rsidR="002C5F9C">
        <w:rPr>
          <w:rFonts w:ascii="Times New Roman" w:hAnsi="Times New Roman" w:cs="Times New Roman"/>
          <w:sz w:val="28"/>
          <w:szCs w:val="28"/>
          <w:lang w:val="uk-UA"/>
        </w:rPr>
        <w:t>заповільнення</w:t>
      </w:r>
      <w:proofErr w:type="spellEnd"/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) як елементів музичної мови, що необхідні для відтворення характеру та художнього образу музичного твору; </w:t>
      </w:r>
    </w:p>
    <w:p w:rsidR="00532DB0" w:rsidRPr="00135720" w:rsidRDefault="008729DC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володіє виконавською технікою (яка за рівнем складності відповідає поточному етапу навчання);</w:t>
      </w:r>
    </w:p>
    <w:p w:rsidR="00532DB0" w:rsidRPr="00135720" w:rsidRDefault="008729DC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читає з </w:t>
      </w:r>
      <w:r w:rsidR="00135720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аркуша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но</w:t>
      </w:r>
      <w:r w:rsidR="007714A4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тний текст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нескладних творів</w:t>
      </w:r>
      <w:r w:rsidR="00CB0500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6E5">
        <w:rPr>
          <w:rFonts w:ascii="Times New Roman" w:hAnsi="Times New Roman" w:cs="Times New Roman"/>
          <w:sz w:val="28"/>
          <w:szCs w:val="28"/>
          <w:lang w:val="uk-UA"/>
        </w:rPr>
        <w:t xml:space="preserve">двома </w:t>
      </w:r>
      <w:r w:rsidR="00CB0500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рук</w:t>
      </w:r>
      <w:r w:rsidR="003246E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32DB0" w:rsidRPr="001357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2DB0" w:rsidRPr="00135720" w:rsidRDefault="008729DC" w:rsidP="00E465D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знає правила поведінки під час публічного виступу та проведення мистецьких заходів;</w:t>
      </w:r>
    </w:p>
    <w:p w:rsidR="00532DB0" w:rsidRPr="00135720" w:rsidRDefault="008729DC" w:rsidP="006326F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має уявлення про класичний зовнішній концертний сценічний вигляд</w:t>
      </w:r>
      <w:r w:rsidR="0034752C" w:rsidRPr="001357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6C5F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550F" w:rsidRPr="001357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>Освітній процес у межах навчальної програми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формі навчальних занять, заходів поточного та підсумкового контролю. Основною формою навчання та організації освітнього процесу є урок, що проводиться у формі індивідуального </w:t>
      </w:r>
      <w:r w:rsidR="005956D0" w:rsidRPr="00135720">
        <w:rPr>
          <w:rFonts w:ascii="Times New Roman" w:hAnsi="Times New Roman" w:cs="Times New Roman"/>
          <w:sz w:val="28"/>
          <w:szCs w:val="28"/>
          <w:lang w:val="uk-UA"/>
        </w:rPr>
        <w:t>заняття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A89" w:rsidRPr="00135720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Pr="0013572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02550F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Для моніторингу міри ефективності обраних форм та методів навчання, рівня навчальних досягнень учнів здійснюються заходи поточного та підсумкового </w:t>
      </w:r>
      <w:r w:rsidR="00243A8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контролю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A89" w:rsidRPr="0013572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музичні твори</w:t>
      </w:r>
      <w:r w:rsidR="00243A8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виконуються напам’ять</w:t>
      </w:r>
      <w:r w:rsidR="00243A89" w:rsidRPr="001357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5720">
        <w:rPr>
          <w:rFonts w:ascii="Times New Roman" w:hAnsi="Times New Roman" w:cs="Times New Roman"/>
          <w:lang w:val="uk-UA"/>
        </w:rPr>
        <w:t xml:space="preserve"> </w:t>
      </w:r>
    </w:p>
    <w:p w:rsidR="001A4B20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оцінювання учнів пропонується система з чотирьох рівнів: </w:t>
      </w:r>
    </w:p>
    <w:p w:rsidR="001A4B20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5720">
        <w:rPr>
          <w:rFonts w:ascii="Times New Roman" w:hAnsi="Times New Roman" w:cs="Times New Roman"/>
          <w:i/>
          <w:sz w:val="28"/>
          <w:szCs w:val="28"/>
          <w:lang w:val="uk-UA"/>
        </w:rPr>
        <w:t>має значні успіхи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» – високий рівень; </w:t>
      </w:r>
    </w:p>
    <w:p w:rsidR="001A4B20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5720">
        <w:rPr>
          <w:rFonts w:ascii="Times New Roman" w:hAnsi="Times New Roman" w:cs="Times New Roman"/>
          <w:i/>
          <w:sz w:val="28"/>
          <w:szCs w:val="28"/>
          <w:lang w:val="uk-UA"/>
        </w:rPr>
        <w:t>демонструє помітний прогрес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» – достатній рівень; </w:t>
      </w:r>
    </w:p>
    <w:p w:rsidR="001A4B20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5720">
        <w:rPr>
          <w:rFonts w:ascii="Times New Roman" w:hAnsi="Times New Roman" w:cs="Times New Roman"/>
          <w:i/>
          <w:sz w:val="28"/>
          <w:szCs w:val="28"/>
          <w:lang w:val="uk-UA"/>
        </w:rPr>
        <w:t>досягає результату за допомогою вчителя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» – середній рівень; </w:t>
      </w:r>
    </w:p>
    <w:p w:rsidR="005067F7" w:rsidRPr="00135720" w:rsidRDefault="008729DC" w:rsidP="006326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5720">
        <w:rPr>
          <w:rFonts w:ascii="Times New Roman" w:hAnsi="Times New Roman" w:cs="Times New Roman"/>
          <w:i/>
          <w:sz w:val="28"/>
          <w:szCs w:val="28"/>
          <w:lang w:val="uk-UA"/>
        </w:rPr>
        <w:t>ще потребує уваги і допомоги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» – початковий рівень. </w:t>
      </w:r>
    </w:p>
    <w:p w:rsidR="005067F7" w:rsidRPr="00135720" w:rsidRDefault="005067F7" w:rsidP="00246C5F">
      <w:pPr>
        <w:spacing w:after="0"/>
        <w:rPr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08"/>
        <w:gridCol w:w="3365"/>
        <w:gridCol w:w="3398"/>
      </w:tblGrid>
      <w:tr w:rsidR="00246C5F" w:rsidRPr="00135720" w:rsidTr="00863F77">
        <w:tc>
          <w:tcPr>
            <w:tcW w:w="1467" w:type="pct"/>
            <w:vMerge w:val="restart"/>
          </w:tcPr>
          <w:p w:rsidR="00246C5F" w:rsidRPr="00135720" w:rsidRDefault="00246C5F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</w:p>
        </w:tc>
        <w:tc>
          <w:tcPr>
            <w:tcW w:w="3533" w:type="pct"/>
            <w:gridSpan w:val="2"/>
          </w:tcPr>
          <w:p w:rsidR="00246C5F" w:rsidRPr="00135720" w:rsidRDefault="00246C5F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Програмні вимоги</w:t>
            </w:r>
          </w:p>
        </w:tc>
      </w:tr>
      <w:tr w:rsidR="00246C5F" w:rsidRPr="00135720" w:rsidTr="00863F77">
        <w:tc>
          <w:tcPr>
            <w:tcW w:w="1467" w:type="pct"/>
            <w:vMerge/>
          </w:tcPr>
          <w:p w:rsidR="00246C5F" w:rsidRPr="00135720" w:rsidRDefault="00246C5F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58" w:type="pct"/>
          </w:tcPr>
          <w:p w:rsidR="00246C5F" w:rsidRPr="00135720" w:rsidRDefault="00246C5F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1775" w:type="pct"/>
          </w:tcPr>
          <w:p w:rsidR="00246C5F" w:rsidRPr="00135720" w:rsidRDefault="00246C5F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семестр</w:t>
            </w:r>
          </w:p>
        </w:tc>
      </w:tr>
      <w:tr w:rsidR="0002550F" w:rsidRPr="00135720" w:rsidTr="00863F77">
        <w:tc>
          <w:tcPr>
            <w:tcW w:w="1467" w:type="pct"/>
          </w:tcPr>
          <w:p w:rsidR="0002550F" w:rsidRPr="00135720" w:rsidRDefault="003246E5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17D19"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 навчання</w:t>
            </w:r>
          </w:p>
        </w:tc>
        <w:tc>
          <w:tcPr>
            <w:tcW w:w="1758" w:type="pct"/>
          </w:tcPr>
          <w:p w:rsidR="009C448F" w:rsidRDefault="009C448F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Технічний залік:</w:t>
            </w:r>
            <w:r w:rsidR="00B0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(жовтень)</w:t>
            </w:r>
          </w:p>
          <w:p w:rsidR="009C448F" w:rsidRDefault="009C448F" w:rsidP="009C4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повинен зіграти двома руками гами до-мажор, фа-мажор, соль-мажор, арпеджіо та акорди  </w:t>
            </w:r>
            <w:r w:rsidR="00B0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2-х октав та етюд у відповідній тональності.</w:t>
            </w:r>
          </w:p>
          <w:p w:rsidR="00B06102" w:rsidRDefault="009C448F" w:rsidP="009C4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  <w:p w:rsidR="0002550F" w:rsidRDefault="009C448F" w:rsidP="009C44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209F0" w:rsidRPr="009C448F">
              <w:rPr>
                <w:rFonts w:ascii="Times New Roman" w:hAnsi="Times New Roman" w:cs="Times New Roman"/>
                <w:sz w:val="28"/>
                <w:szCs w:val="28"/>
              </w:rPr>
              <w:t>Академічний</w:t>
            </w:r>
            <w:proofErr w:type="spellEnd"/>
            <w:r w:rsidR="006209F0" w:rsidRPr="009C448F">
              <w:rPr>
                <w:rFonts w:ascii="Times New Roman" w:hAnsi="Times New Roman" w:cs="Times New Roman"/>
                <w:sz w:val="28"/>
                <w:szCs w:val="28"/>
              </w:rPr>
              <w:t xml:space="preserve"> концерт </w:t>
            </w:r>
            <w:r w:rsidR="00ED60D9" w:rsidRPr="009C4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="00ED60D9" w:rsidRPr="009C4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 w:rsidR="00ED60D9" w:rsidRPr="009C4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кінці 1 семестру</w:t>
            </w:r>
            <w:r w:rsidR="00B0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(грудень)</w:t>
            </w:r>
            <w:r w:rsidR="006D138E" w:rsidRPr="009C4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Учень повинен вико</w:t>
            </w:r>
            <w:r w:rsidR="00B06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нати два різнохарактерних твори, відповідно до програмових вимог.</w:t>
            </w:r>
          </w:p>
          <w:p w:rsidR="006D138E" w:rsidRPr="00135720" w:rsidRDefault="006D138E" w:rsidP="00B061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5" w:type="pct"/>
          </w:tcPr>
          <w:p w:rsidR="00B06102" w:rsidRDefault="00B06102" w:rsidP="00B061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Академічний концерт у березні: Учень повинен виконати 1 твір на вибір.</w:t>
            </w:r>
          </w:p>
          <w:p w:rsidR="00B06102" w:rsidRDefault="00B06102" w:rsidP="00B061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B06102" w:rsidRDefault="00B06102" w:rsidP="00B061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Технічний залік:</w:t>
            </w:r>
          </w:p>
          <w:p w:rsidR="00B06102" w:rsidRDefault="00B06102" w:rsidP="00B061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повинен зіграти двома руками на вибір гами до-мажор, фа-мажор, соль-мажор, арпеджіо та акорди  в межах 2-х октав.</w:t>
            </w:r>
            <w:r w:rsidRPr="009C44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06102" w:rsidRPr="009C448F" w:rsidRDefault="00B06102" w:rsidP="00B061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138E" w:rsidRPr="00135720" w:rsidRDefault="0002550F" w:rsidP="0013572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lang w:val="uk-UA"/>
              </w:rPr>
              <w:t>Підсумковий контрольний іспит</w:t>
            </w:r>
            <w:r w:rsidR="006D138E" w:rsidRPr="00135720">
              <w:rPr>
                <w:rFonts w:ascii="Times New Roman" w:hAnsi="Times New Roman" w:cs="Times New Roman"/>
                <w:sz w:val="28"/>
                <w:lang w:val="uk-UA"/>
              </w:rPr>
              <w:t xml:space="preserve"> в кінці навчального року</w:t>
            </w:r>
            <w:r w:rsidR="00B06102">
              <w:rPr>
                <w:rFonts w:ascii="Times New Roman" w:hAnsi="Times New Roman" w:cs="Times New Roman"/>
                <w:sz w:val="28"/>
                <w:lang w:val="uk-UA"/>
              </w:rPr>
              <w:t xml:space="preserve"> (травень)</w:t>
            </w:r>
            <w:r w:rsidRPr="00135720">
              <w:rPr>
                <w:rFonts w:ascii="Times New Roman" w:hAnsi="Times New Roman" w:cs="Times New Roman"/>
                <w:sz w:val="28"/>
                <w:lang w:val="uk-UA"/>
              </w:rPr>
              <w:t>:</w:t>
            </w:r>
          </w:p>
          <w:p w:rsidR="0002550F" w:rsidRPr="00135720" w:rsidRDefault="006D138E" w:rsidP="0013572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lang w:val="uk-UA"/>
              </w:rPr>
              <w:t xml:space="preserve">Учень повинен виконати два </w:t>
            </w:r>
            <w:r w:rsidR="00B06102">
              <w:rPr>
                <w:rFonts w:ascii="Times New Roman" w:hAnsi="Times New Roman" w:cs="Times New Roman"/>
                <w:sz w:val="28"/>
                <w:lang w:val="uk-UA"/>
              </w:rPr>
              <w:t>різнохарактерних музичних твори, відповідно до програмових вимог.</w:t>
            </w:r>
          </w:p>
        </w:tc>
      </w:tr>
    </w:tbl>
    <w:p w:rsidR="003C2A9F" w:rsidRPr="00135720" w:rsidRDefault="003C2A9F" w:rsidP="003C2A9F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C2A9F" w:rsidRPr="0033425B" w:rsidRDefault="002C5F9C" w:rsidP="003342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2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Третій </w:t>
      </w:r>
      <w:r w:rsidR="003C2A9F" w:rsidRPr="003342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навчання</w:t>
      </w:r>
    </w:p>
    <w:p w:rsidR="003C2A9F" w:rsidRPr="00135720" w:rsidRDefault="003C2A9F" w:rsidP="003C2A9F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 </w:t>
      </w:r>
      <w:r w:rsidR="00B06102">
        <w:rPr>
          <w:rFonts w:ascii="Times New Roman" w:hAnsi="Times New Roman" w:cs="Times New Roman"/>
          <w:b/>
          <w:i/>
          <w:sz w:val="28"/>
          <w:szCs w:val="28"/>
          <w:lang w:val="uk-UA"/>
        </w:rPr>
        <w:t>третього</w:t>
      </w:r>
      <w:r w:rsidRPr="001357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 навчання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– продовжити формування слухового та практичного досвіду гри на музичному інструменті баян  на основі виконання нескладних п’єс, гам та етюдів та формування в учня вміння аналізувати свою гру, виявляти помилки під</w:t>
      </w:r>
      <w:r w:rsidR="00B06102">
        <w:rPr>
          <w:rFonts w:ascii="Times New Roman" w:hAnsi="Times New Roman" w:cs="Times New Roman"/>
          <w:sz w:val="28"/>
          <w:szCs w:val="28"/>
          <w:lang w:val="uk-UA"/>
        </w:rPr>
        <w:t xml:space="preserve"> час виконання музичного твору.</w:t>
      </w:r>
    </w:p>
    <w:p w:rsidR="003C2A9F" w:rsidRPr="00135720" w:rsidRDefault="003C2A9F" w:rsidP="003C2A9F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06102">
        <w:rPr>
          <w:rFonts w:ascii="Times New Roman" w:hAnsi="Times New Roman" w:cs="Times New Roman"/>
          <w:sz w:val="28"/>
          <w:szCs w:val="28"/>
          <w:lang w:val="uk-UA"/>
        </w:rPr>
        <w:t>третьому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році навчання продовжується робота з опанування народних та класичних  творів</w:t>
      </w:r>
      <w:r w:rsidR="00B06102">
        <w:rPr>
          <w:rFonts w:ascii="Times New Roman" w:hAnsi="Times New Roman" w:cs="Times New Roman"/>
          <w:sz w:val="28"/>
          <w:szCs w:val="28"/>
          <w:lang w:val="uk-UA"/>
        </w:rPr>
        <w:t xml:space="preserve">, знайомство з поліфонічними творами Й.С Баха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. Продовження роботи над фізіологічними особливостями розвитку апарату учня  </w:t>
      </w:r>
      <w:r w:rsidR="00B0610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610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річного віку</w:t>
      </w:r>
      <w:r w:rsidR="00B24368">
        <w:rPr>
          <w:rFonts w:ascii="Times New Roman" w:hAnsi="Times New Roman" w:cs="Times New Roman"/>
          <w:sz w:val="28"/>
          <w:szCs w:val="28"/>
          <w:lang w:val="uk-UA"/>
        </w:rPr>
        <w:t>, які були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набуті упродовж </w:t>
      </w:r>
      <w:r w:rsidR="00B24368">
        <w:rPr>
          <w:rFonts w:ascii="Times New Roman" w:hAnsi="Times New Roman" w:cs="Times New Roman"/>
          <w:sz w:val="28"/>
          <w:szCs w:val="28"/>
          <w:lang w:val="uk-UA"/>
        </w:rPr>
        <w:t>першо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B06102">
        <w:rPr>
          <w:rFonts w:ascii="Times New Roman" w:hAnsi="Times New Roman" w:cs="Times New Roman"/>
          <w:sz w:val="28"/>
          <w:szCs w:val="28"/>
          <w:lang w:val="uk-UA"/>
        </w:rPr>
        <w:t xml:space="preserve">та другого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навчання</w:t>
      </w:r>
      <w:r w:rsidR="00B243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36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омпетенції, знання, уміння та навички дозволяють </w:t>
      </w:r>
      <w:r w:rsidR="00B24368">
        <w:rPr>
          <w:rFonts w:ascii="Times New Roman" w:hAnsi="Times New Roman" w:cs="Times New Roman"/>
          <w:sz w:val="28"/>
          <w:szCs w:val="28"/>
          <w:lang w:val="uk-UA"/>
        </w:rPr>
        <w:t xml:space="preserve">учневі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розширювати можливості гри в </w:t>
      </w:r>
      <w:r w:rsidR="00B24368">
        <w:rPr>
          <w:rFonts w:ascii="Times New Roman" w:hAnsi="Times New Roman" w:cs="Times New Roman"/>
          <w:sz w:val="28"/>
          <w:szCs w:val="28"/>
          <w:lang w:val="uk-UA"/>
        </w:rPr>
        <w:t>більш широкому музичному діапазоні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4368">
        <w:rPr>
          <w:rFonts w:ascii="Times New Roman" w:hAnsi="Times New Roman" w:cs="Times New Roman"/>
          <w:sz w:val="28"/>
          <w:szCs w:val="28"/>
          <w:lang w:val="uk-UA"/>
        </w:rPr>
        <w:t>виконувати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твори в межах 2-3 октав. На основі різних жанрів дитячого </w:t>
      </w:r>
      <w:r w:rsidR="00134D60" w:rsidRPr="00135720">
        <w:rPr>
          <w:rFonts w:ascii="Times New Roman" w:hAnsi="Times New Roman" w:cs="Times New Roman"/>
          <w:sz w:val="28"/>
          <w:szCs w:val="28"/>
          <w:lang w:val="uk-UA"/>
        </w:rPr>
        <w:t>педагогічного репертуару подальша робота над звукоутворенням на баяні.</w:t>
      </w:r>
    </w:p>
    <w:p w:rsidR="0033425B" w:rsidRDefault="00316DF5" w:rsidP="00316D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 змісту навчальної програми за модулями </w:t>
      </w:r>
    </w:p>
    <w:p w:rsidR="00316DF5" w:rsidRPr="00135720" w:rsidRDefault="0033425B" w:rsidP="00316D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третього</w:t>
      </w:r>
      <w:r w:rsidR="00316DF5" w:rsidRPr="001357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2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6DF5" w:rsidRPr="00135720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062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="00316DF5" w:rsidRPr="00135720">
        <w:rPr>
          <w:rFonts w:ascii="Times New Roman" w:hAnsi="Times New Roman" w:cs="Times New Roman"/>
          <w:b/>
          <w:sz w:val="28"/>
          <w:szCs w:val="28"/>
          <w:lang w:val="uk-UA"/>
        </w:rPr>
        <w:t>навчання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02"/>
        <w:gridCol w:w="4008"/>
        <w:gridCol w:w="1320"/>
        <w:gridCol w:w="2041"/>
      </w:tblGrid>
      <w:tr w:rsidR="00940F6A" w:rsidRPr="00135720" w:rsidTr="003A7389">
        <w:tc>
          <w:tcPr>
            <w:tcW w:w="1467" w:type="pct"/>
          </w:tcPr>
          <w:p w:rsidR="00BE0485" w:rsidRPr="00135720" w:rsidRDefault="00BE0485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модулі</w:t>
            </w:r>
          </w:p>
        </w:tc>
        <w:tc>
          <w:tcPr>
            <w:tcW w:w="1625" w:type="pct"/>
          </w:tcPr>
          <w:p w:rsidR="00BE0485" w:rsidRPr="00135720" w:rsidRDefault="00BE0485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навчання</w:t>
            </w:r>
          </w:p>
          <w:p w:rsidR="00BE0485" w:rsidRPr="00135720" w:rsidRDefault="00BE0485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E0485" w:rsidRPr="00135720" w:rsidRDefault="00BE0485" w:rsidP="00A92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41" w:type="pct"/>
          </w:tcPr>
          <w:p w:rsidR="00BE0485" w:rsidRPr="00135720" w:rsidRDefault="00BE0485" w:rsidP="003A7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кількість годин (2 год</w:t>
            </w:r>
            <w:r w:rsidR="003A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ини на т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иж</w:t>
            </w:r>
            <w:r w:rsidR="003A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067" w:type="pct"/>
          </w:tcPr>
          <w:p w:rsidR="00BE0485" w:rsidRPr="00135720" w:rsidRDefault="00BE0485" w:rsidP="009C5F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навчання</w:t>
            </w:r>
          </w:p>
        </w:tc>
      </w:tr>
      <w:tr w:rsidR="00900FDD" w:rsidRPr="00135720" w:rsidTr="00900FDD">
        <w:trPr>
          <w:trHeight w:val="28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00FDD" w:rsidRPr="00135720" w:rsidRDefault="00900FDD" w:rsidP="0090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Перший навчальний модуль</w:t>
            </w:r>
          </w:p>
        </w:tc>
      </w:tr>
      <w:tr w:rsidR="00940F6A" w:rsidRPr="00135720" w:rsidTr="003A7389">
        <w:trPr>
          <w:trHeight w:val="8085"/>
        </w:trPr>
        <w:tc>
          <w:tcPr>
            <w:tcW w:w="1467" w:type="pct"/>
            <w:tcBorders>
              <w:top w:val="single" w:sz="4" w:space="0" w:color="auto"/>
            </w:tcBorders>
          </w:tcPr>
          <w:p w:rsidR="00900FDD" w:rsidRPr="00135720" w:rsidRDefault="00900FDD" w:rsidP="001E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74E8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по нотах. Формування знань, вмінь та навичок при грі на музичному інструменті баян.</w:t>
            </w:r>
          </w:p>
        </w:tc>
        <w:tc>
          <w:tcPr>
            <w:tcW w:w="1625" w:type="pct"/>
            <w:tcBorders>
              <w:top w:val="single" w:sz="4" w:space="0" w:color="auto"/>
            </w:tcBorders>
          </w:tcPr>
          <w:p w:rsidR="00900FDD" w:rsidRPr="00135720" w:rsidRDefault="00900FDD" w:rsidP="00BE04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Знайомство з ладами  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мажор та мінор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на лівій руці вправ</w:t>
            </w:r>
            <w:r w:rsidR="007E3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(бас-мажор, бас-мінор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бас-септакард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Вивчення гам лівою рукою та одночасно двома руками.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Формування відчуття метричної пульсації. Продовження формування уявлень про тривалості звуків та їх співвідношення (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шістнадцята,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восьма,четвертна, половинна, ціла) Уявлення про можливості сили звуку, використання під час гри динамічних відтінків f (форте), p (піано)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крещендо та </w:t>
            </w:r>
            <w:proofErr w:type="spellStart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дімінуендо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Постійно слідкувати </w:t>
            </w:r>
            <w:r w:rsidR="00617D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правильної посадки за інструментом баян.   Формування  ігрових рухів (гра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non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стакато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F55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).</w:t>
            </w:r>
          </w:p>
          <w:p w:rsidR="00900FDD" w:rsidRPr="00135720" w:rsidRDefault="00900FDD" w:rsidP="009C5FE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Вміти зіграти за викла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дачем прості мелодійні </w:t>
            </w:r>
            <w:proofErr w:type="spellStart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поспівки</w:t>
            </w:r>
            <w:proofErr w:type="spellEnd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двома руками одночасно та підбір по слуху простих </w:t>
            </w:r>
            <w:proofErr w:type="spellStart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поспівок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</w:tcBorders>
          </w:tcPr>
          <w:p w:rsidR="00900FDD" w:rsidRPr="00135720" w:rsidRDefault="00900FDD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7E3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900FDD" w:rsidRPr="00135720" w:rsidRDefault="00900FDD" w:rsidP="009C5F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Демонструє: </w:t>
            </w:r>
          </w:p>
          <w:p w:rsidR="00900FDD" w:rsidRPr="00135720" w:rsidRDefault="00900FDD" w:rsidP="009C5F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правильну посадку за інструментом; – </w:t>
            </w:r>
            <w:r w:rsidR="007E3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правильний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апарат ( </w:t>
            </w:r>
            <w:r w:rsidR="00CB0500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лікоть піднятий,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вільне плече); – орієнтується в регістрах інструмента; – розуміє динамічні градації f (форте), p (піано); 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крещендо та </w:t>
            </w:r>
            <w:proofErr w:type="spellStart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дімінуендо</w:t>
            </w:r>
            <w:proofErr w:type="spellEnd"/>
          </w:p>
          <w:p w:rsidR="00900FDD" w:rsidRPr="00135720" w:rsidRDefault="00900FDD" w:rsidP="009C5F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відтворює штрих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non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стакато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</w:p>
          <w:p w:rsidR="00900FDD" w:rsidRPr="00135720" w:rsidRDefault="00900FDD" w:rsidP="00551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грамотно володіє рухом міху на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зжим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розжим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0FDD" w:rsidRPr="00135720" w:rsidRDefault="00900FDD" w:rsidP="009C5F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FDD" w:rsidRPr="00135720" w:rsidTr="00900FDD">
        <w:trPr>
          <w:trHeight w:val="33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00FDD" w:rsidRPr="00135720" w:rsidRDefault="00900FDD" w:rsidP="0090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Другий навчальний модуль</w:t>
            </w:r>
          </w:p>
        </w:tc>
      </w:tr>
      <w:tr w:rsidR="00940F6A" w:rsidRPr="00940F6A" w:rsidTr="003A7389">
        <w:trPr>
          <w:trHeight w:val="2250"/>
        </w:trPr>
        <w:tc>
          <w:tcPr>
            <w:tcW w:w="1467" w:type="pct"/>
            <w:tcBorders>
              <w:top w:val="single" w:sz="4" w:space="0" w:color="auto"/>
            </w:tcBorders>
          </w:tcPr>
          <w:p w:rsidR="00900FDD" w:rsidRPr="00135720" w:rsidRDefault="00900FDD" w:rsidP="001E7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Застосування нотної грамоти. Формування сприйняття нотного тексту</w:t>
            </w:r>
            <w:r w:rsidR="001E74E8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починається тільки після засвоєння учнем початкових навичок орієнтації на обох клавіатурах.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Оволодіння виконавськими знаннями,  навичками та вміннями.</w:t>
            </w:r>
          </w:p>
        </w:tc>
        <w:tc>
          <w:tcPr>
            <w:tcW w:w="1625" w:type="pct"/>
            <w:tcBorders>
              <w:top w:val="single" w:sz="4" w:space="0" w:color="auto"/>
            </w:tcBorders>
          </w:tcPr>
          <w:p w:rsidR="00900FDD" w:rsidRPr="00135720" w:rsidRDefault="00900FDD" w:rsidP="006B39C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початкових інтонаційних принципів ведення</w:t>
            </w:r>
            <w:r w:rsidR="001E74E8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міху та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мелодичної лінії на баяні (початок фрази, речення, рух до кульмінації, закінчення). Відтворення нотного запису на баяні простих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поспівок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виховання у свідомості учня взаємозв’язку між звуком, взятим на клавіатурі, та його графічним зображенням (перша октава). Продовження роботи над посадкою за баяном . Продовження роботи над формуванням ігрових рухів, координація рухів рук . Застосування штриха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non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стакато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ознайомлення із штрихом 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Засвоєння аплікатурних формул. Знайомство з правилами публічного</w:t>
            </w:r>
            <w:r w:rsidRPr="00135720">
              <w:rPr>
                <w:lang w:val="uk-UA"/>
              </w:rPr>
              <w:t xml:space="preserve"> 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виступу.</w:t>
            </w:r>
          </w:p>
          <w:p w:rsidR="00900FDD" w:rsidRPr="00135720" w:rsidRDefault="00900FDD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1" w:type="pct"/>
            <w:tcBorders>
              <w:top w:val="single" w:sz="4" w:space="0" w:color="auto"/>
            </w:tcBorders>
          </w:tcPr>
          <w:p w:rsidR="00900FDD" w:rsidRPr="00135720" w:rsidRDefault="00900FDD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900FDD" w:rsidRPr="00135720" w:rsidRDefault="00900FDD" w:rsidP="00940F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г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 вивчених </w:t>
            </w:r>
            <w:proofErr w:type="spellStart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поспівок</w:t>
            </w:r>
            <w:proofErr w:type="spellEnd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демонструє гарну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координаці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рухів рук та пальців. Грає по нотах (відтворює графічне зображення нот на клавіатурі).</w:t>
            </w:r>
          </w:p>
        </w:tc>
      </w:tr>
      <w:tr w:rsidR="00900FDD" w:rsidRPr="00135720" w:rsidTr="00900FDD">
        <w:trPr>
          <w:trHeight w:val="34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00FDD" w:rsidRPr="00135720" w:rsidRDefault="00900FDD" w:rsidP="0090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Третій навчальний модуль</w:t>
            </w:r>
          </w:p>
        </w:tc>
      </w:tr>
      <w:tr w:rsidR="00940F6A" w:rsidRPr="00B87F32" w:rsidTr="00F5560E">
        <w:trPr>
          <w:trHeight w:val="2116"/>
        </w:trPr>
        <w:tc>
          <w:tcPr>
            <w:tcW w:w="1467" w:type="pct"/>
            <w:tcBorders>
              <w:top w:val="single" w:sz="4" w:space="0" w:color="auto"/>
            </w:tcBorders>
          </w:tcPr>
          <w:p w:rsidR="00900FDD" w:rsidRPr="00135720" w:rsidRDefault="00900FDD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Робота над звуко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 </w:t>
            </w:r>
            <w:r w:rsidR="00940F6A" w:rsidRPr="00F55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удар 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940F6A" w:rsidRPr="00F55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нажим</w:t>
            </w:r>
            <w:proofErr w:type="spellEnd"/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клавіш </w:t>
            </w:r>
            <w:r w:rsidR="00F55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баяні </w:t>
            </w:r>
            <w:r w:rsidR="00940F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F55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видобування правильного звукоутворення у конкретному музичному творі (відповідно: кантилена та акценти у творі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0FDD" w:rsidRPr="00135720" w:rsidRDefault="00900FDD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навичок гри </w:t>
            </w:r>
            <w:r w:rsidR="00D436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штриха </w:t>
            </w:r>
            <w:r w:rsidR="00F55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стакато та легато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 Виконання творчих завдань</w:t>
            </w:r>
            <w:r w:rsidR="00D436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велика </w:t>
            </w:r>
            <w:r w:rsidR="00D436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увага приділяється виконанню викладачем підібраних для слухання п’єс для виховання музичного смаку та відповідної манери гри на баяні. </w:t>
            </w:r>
          </w:p>
          <w:p w:rsidR="00900FDD" w:rsidRPr="00135720" w:rsidRDefault="00900FDD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5" w:type="pct"/>
            <w:tcBorders>
              <w:top w:val="single" w:sz="4" w:space="0" w:color="auto"/>
            </w:tcBorders>
          </w:tcPr>
          <w:p w:rsidR="00900FDD" w:rsidRPr="00135720" w:rsidRDefault="00900FDD" w:rsidP="00D436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Розвиток навичок гри </w:t>
            </w:r>
            <w:r w:rsidR="00D436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штриха </w:t>
            </w:r>
            <w:proofErr w:type="spellStart"/>
            <w:r w:rsidR="00D436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  <w:r w:rsidR="00D436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Застосування штрихів 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правій руці та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staccato</w:t>
            </w:r>
            <w:proofErr w:type="spellEnd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лівій руці у музичних творах з почерговою грою рук.  Читання </w:t>
            </w:r>
            <w:r w:rsidR="00C45730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нотного тексту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C45730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аркушу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накопичених навичок. Виконання </w:t>
            </w:r>
            <w:r w:rsidR="00C45730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музичних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творів з одночасною (синхронною) грою рук. Виконання творчих завдань: підбір на слух знайомих мотивів, мелодій, дитячих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поспівок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</w:tcBorders>
          </w:tcPr>
          <w:p w:rsidR="00900FDD" w:rsidRPr="00135720" w:rsidRDefault="00900FDD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900FDD" w:rsidRPr="00135720" w:rsidRDefault="00900FDD" w:rsidP="00C457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Виконує твори з  одночасною грою рук з використанням штрихів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legato</w:t>
            </w:r>
            <w:proofErr w:type="spellEnd"/>
            <w:r w:rsidR="00C45730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правій руці та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staccato</w:t>
            </w:r>
            <w:proofErr w:type="spellEnd"/>
            <w:r w:rsidR="00C45730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лівій руці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особливо звернути увагу на гру у </w:t>
            </w:r>
            <w:r w:rsidR="00C45730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лівій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руці. Вміє користуватися міхом щодо динамічних відтінків. Виконує прості мотиви на слух, які складаються з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2 -3 нот.</w:t>
            </w:r>
          </w:p>
        </w:tc>
      </w:tr>
      <w:tr w:rsidR="00C45730" w:rsidRPr="00135720" w:rsidTr="00F5560E">
        <w:trPr>
          <w:trHeight w:val="98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543645" w:rsidRDefault="00543645" w:rsidP="00C4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45730" w:rsidRPr="00135720" w:rsidRDefault="00C45730" w:rsidP="00C45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Четвертий навчальний модуль</w:t>
            </w:r>
          </w:p>
        </w:tc>
      </w:tr>
      <w:tr w:rsidR="00940F6A" w:rsidRPr="00B87F32" w:rsidTr="003A7389">
        <w:trPr>
          <w:trHeight w:val="3795"/>
        </w:trPr>
        <w:tc>
          <w:tcPr>
            <w:tcW w:w="1467" w:type="pct"/>
            <w:tcBorders>
              <w:top w:val="single" w:sz="4" w:space="0" w:color="auto"/>
            </w:tcBorders>
          </w:tcPr>
          <w:p w:rsidR="00C45730" w:rsidRPr="00135720" w:rsidRDefault="00C4105A" w:rsidP="00C410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Удосконалення початкових знань, вмінь та навичок при грі на музичному інструменті баян. Підготовка до публічного виступу. </w:t>
            </w:r>
            <w:r w:rsidR="00C45730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творчих завдань. </w:t>
            </w:r>
          </w:p>
        </w:tc>
        <w:tc>
          <w:tcPr>
            <w:tcW w:w="1625" w:type="pct"/>
            <w:tcBorders>
              <w:top w:val="single" w:sz="4" w:space="0" w:color="auto"/>
            </w:tcBorders>
          </w:tcPr>
          <w:p w:rsidR="00C45730" w:rsidRPr="00135720" w:rsidRDefault="00C45730" w:rsidP="00C45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самостійно розібрати одноголосний твір окремо</w:t>
            </w:r>
            <w:r w:rsidR="00F55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лівою та правою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руками</w:t>
            </w:r>
            <w:r w:rsidR="00F55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вміти зіграти двома руками у повільному темпі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Формування навичок запам’ятовування музичних творів. </w:t>
            </w:r>
            <w:r w:rsidR="00617D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 по фразах із зупинкою на кожен </w:t>
            </w:r>
            <w:proofErr w:type="spellStart"/>
            <w:r w:rsidR="00617D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розжим</w:t>
            </w:r>
            <w:proofErr w:type="spellEnd"/>
            <w:r w:rsidR="00617D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617D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зжим</w:t>
            </w:r>
            <w:proofErr w:type="spellEnd"/>
            <w:r w:rsidR="00617D19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муху.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Демонстрування культури публічного виступу. Гра напам’ять твору  2 різнохарактерних п’єс.</w:t>
            </w:r>
            <w:r w:rsidRPr="00135720">
              <w:rPr>
                <w:lang w:val="uk-UA"/>
              </w:rPr>
              <w:t xml:space="preserve">  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:rsidR="00C45730" w:rsidRPr="00135720" w:rsidRDefault="00C45730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C45730" w:rsidRPr="00135720" w:rsidRDefault="00C45730" w:rsidP="009C5F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Застосовує опановані штрихи, аплікатурні позиції, динамічні відтінки f (форте), p (піано) </w:t>
            </w:r>
            <w:r w:rsidR="00F55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крещендо та димінуендо </w:t>
            </w: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виконання музичних творів</w:t>
            </w:r>
            <w:r w:rsidR="0098279C"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баяні.</w:t>
            </w:r>
          </w:p>
        </w:tc>
      </w:tr>
      <w:tr w:rsidR="00940F6A" w:rsidRPr="00135720" w:rsidTr="003A7389">
        <w:trPr>
          <w:trHeight w:val="487"/>
        </w:trPr>
        <w:tc>
          <w:tcPr>
            <w:tcW w:w="1467" w:type="pct"/>
          </w:tcPr>
          <w:p w:rsidR="00863F77" w:rsidRPr="00135720" w:rsidRDefault="00863F77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5" w:type="pct"/>
          </w:tcPr>
          <w:p w:rsidR="00863F77" w:rsidRPr="00135720" w:rsidRDefault="00863F77" w:rsidP="00863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841" w:type="pct"/>
          </w:tcPr>
          <w:p w:rsidR="00863F77" w:rsidRPr="00135720" w:rsidRDefault="00863F77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067" w:type="pct"/>
          </w:tcPr>
          <w:p w:rsidR="00863F77" w:rsidRPr="00135720" w:rsidRDefault="00863F77" w:rsidP="009C5F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0F6A" w:rsidRPr="00135720" w:rsidTr="003A7389">
        <w:trPr>
          <w:trHeight w:val="256"/>
        </w:trPr>
        <w:tc>
          <w:tcPr>
            <w:tcW w:w="1467" w:type="pct"/>
          </w:tcPr>
          <w:p w:rsidR="00863F77" w:rsidRPr="00135720" w:rsidRDefault="00863F77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5" w:type="pct"/>
          </w:tcPr>
          <w:p w:rsidR="00863F77" w:rsidRPr="00135720" w:rsidRDefault="00863F77" w:rsidP="00863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Резервні години</w:t>
            </w:r>
          </w:p>
        </w:tc>
        <w:tc>
          <w:tcPr>
            <w:tcW w:w="841" w:type="pct"/>
          </w:tcPr>
          <w:p w:rsidR="00863F77" w:rsidRPr="00135720" w:rsidRDefault="00863F77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67" w:type="pct"/>
          </w:tcPr>
          <w:p w:rsidR="00863F77" w:rsidRPr="00135720" w:rsidRDefault="00863F77" w:rsidP="009C5F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0F6A" w:rsidRPr="00135720" w:rsidTr="003A7389">
        <w:tc>
          <w:tcPr>
            <w:tcW w:w="1467" w:type="pct"/>
          </w:tcPr>
          <w:p w:rsidR="00863F77" w:rsidRPr="00135720" w:rsidRDefault="00863F77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5" w:type="pct"/>
          </w:tcPr>
          <w:p w:rsidR="00863F77" w:rsidRPr="00135720" w:rsidRDefault="00863F77" w:rsidP="00863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годин</w:t>
            </w:r>
          </w:p>
        </w:tc>
        <w:tc>
          <w:tcPr>
            <w:tcW w:w="841" w:type="pct"/>
          </w:tcPr>
          <w:p w:rsidR="00863F77" w:rsidRPr="00135720" w:rsidRDefault="00863F77" w:rsidP="00A92C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5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067" w:type="pct"/>
          </w:tcPr>
          <w:p w:rsidR="00863F77" w:rsidRPr="00135720" w:rsidRDefault="00863F77" w:rsidP="009C5F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43A89" w:rsidRPr="00135720" w:rsidRDefault="00243A89" w:rsidP="00243A8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4023" w:rsidRPr="00135720" w:rsidRDefault="00243A89" w:rsidP="006326F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До навчального репертуару вносяться музичні твори відповідно до індивідуальних здібностей та темпу розвитку учнів. Програма може ускладнюватися в залежності від темпу засвоєння учнями музичного матеріалу та набуття ними відповідних </w:t>
      </w:r>
      <w:proofErr w:type="spellStart"/>
      <w:r w:rsidRPr="00135720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6DF5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Протягом навчального року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учен</w:t>
      </w:r>
      <w:r w:rsidR="00FD6C9D" w:rsidRPr="0013572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опановує</w:t>
      </w:r>
      <w:r w:rsidR="00FD6C9D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приблизно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F3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різнохарактерних п’єс</w:t>
      </w:r>
      <w:r w:rsidR="00617D19" w:rsidRPr="001357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F3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45730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етюд</w:t>
      </w:r>
      <w:r w:rsidR="00C45730" w:rsidRPr="001357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7D1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F32">
        <w:rPr>
          <w:rFonts w:ascii="Times New Roman" w:hAnsi="Times New Roman" w:cs="Times New Roman"/>
          <w:sz w:val="28"/>
          <w:szCs w:val="28"/>
          <w:lang w:val="uk-UA"/>
        </w:rPr>
        <w:t xml:space="preserve">на різні види техніки ( мілка техніка , акордова техніка та техніка </w:t>
      </w:r>
      <w:r w:rsidR="00B87F32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володіння міхом)</w:t>
      </w:r>
      <w:r w:rsidR="00617D1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гам</w:t>
      </w:r>
      <w:r w:rsidR="00B87F32">
        <w:rPr>
          <w:rFonts w:ascii="Times New Roman" w:hAnsi="Times New Roman" w:cs="Times New Roman"/>
          <w:sz w:val="28"/>
          <w:szCs w:val="28"/>
          <w:lang w:val="uk-UA"/>
        </w:rPr>
        <w:t>и:</w:t>
      </w:r>
      <w:r w:rsidR="00617D1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до-мажор,</w:t>
      </w:r>
      <w:r w:rsidR="001A40D4">
        <w:rPr>
          <w:rFonts w:ascii="Times New Roman" w:hAnsi="Times New Roman" w:cs="Times New Roman"/>
          <w:sz w:val="28"/>
          <w:szCs w:val="28"/>
          <w:lang w:val="uk-UA"/>
        </w:rPr>
        <w:t xml:space="preserve"> фа-мажор, соль-мажор,</w:t>
      </w:r>
      <w:r w:rsidR="00617D1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арпеджіо на 2 октави </w:t>
      </w:r>
      <w:r w:rsidR="007E3A6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17D1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а акорди на 2 октави </w:t>
      </w:r>
      <w:r w:rsidR="001A40D4">
        <w:rPr>
          <w:rFonts w:ascii="Times New Roman" w:hAnsi="Times New Roman" w:cs="Times New Roman"/>
          <w:sz w:val="28"/>
          <w:szCs w:val="28"/>
          <w:lang w:val="uk-UA"/>
        </w:rPr>
        <w:t>двома</w:t>
      </w:r>
      <w:r w:rsidR="00617D19" w:rsidRPr="00135720">
        <w:rPr>
          <w:rFonts w:ascii="Times New Roman" w:hAnsi="Times New Roman" w:cs="Times New Roman"/>
          <w:sz w:val="28"/>
          <w:szCs w:val="28"/>
          <w:lang w:val="uk-UA"/>
        </w:rPr>
        <w:t xml:space="preserve"> рук</w:t>
      </w:r>
      <w:r w:rsidR="001A40D4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1357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34023" w:rsidRPr="00135720" w:rsidSect="0078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3E" w:rsidRDefault="001D2E3E" w:rsidP="00135720">
      <w:pPr>
        <w:spacing w:after="0" w:line="240" w:lineRule="auto"/>
      </w:pPr>
      <w:r>
        <w:separator/>
      </w:r>
    </w:p>
  </w:endnote>
  <w:endnote w:type="continuationSeparator" w:id="0">
    <w:p w:rsidR="001D2E3E" w:rsidRDefault="001D2E3E" w:rsidP="0013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3E" w:rsidRDefault="001D2E3E" w:rsidP="00135720">
      <w:pPr>
        <w:spacing w:after="0" w:line="240" w:lineRule="auto"/>
      </w:pPr>
      <w:r>
        <w:separator/>
      </w:r>
    </w:p>
  </w:footnote>
  <w:footnote w:type="continuationSeparator" w:id="0">
    <w:p w:rsidR="001D2E3E" w:rsidRDefault="001D2E3E" w:rsidP="00135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69A"/>
    <w:multiLevelType w:val="hybridMultilevel"/>
    <w:tmpl w:val="7BDAEE06"/>
    <w:lvl w:ilvl="0" w:tplc="5FA47CB4">
      <w:numFmt w:val="bullet"/>
      <w:lvlText w:val="-"/>
      <w:lvlJc w:val="left"/>
      <w:pPr>
        <w:ind w:left="1609" w:hanging="90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EF1DBF"/>
    <w:multiLevelType w:val="hybridMultilevel"/>
    <w:tmpl w:val="99665E88"/>
    <w:lvl w:ilvl="0" w:tplc="B2FE36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39024C"/>
    <w:multiLevelType w:val="hybridMultilevel"/>
    <w:tmpl w:val="F0EAE0AC"/>
    <w:lvl w:ilvl="0" w:tplc="00DC699C">
      <w:numFmt w:val="bullet"/>
      <w:lvlText w:val="-"/>
      <w:lvlJc w:val="left"/>
      <w:pPr>
        <w:ind w:left="1609" w:hanging="90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91B490F"/>
    <w:multiLevelType w:val="hybridMultilevel"/>
    <w:tmpl w:val="1180E372"/>
    <w:lvl w:ilvl="0" w:tplc="7B248C6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D77DD7"/>
    <w:multiLevelType w:val="hybridMultilevel"/>
    <w:tmpl w:val="C218B1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53A13"/>
    <w:multiLevelType w:val="hybridMultilevel"/>
    <w:tmpl w:val="8D162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D18A8"/>
    <w:multiLevelType w:val="hybridMultilevel"/>
    <w:tmpl w:val="B30A2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C7D"/>
    <w:rsid w:val="0002550F"/>
    <w:rsid w:val="00040605"/>
    <w:rsid w:val="00043D3C"/>
    <w:rsid w:val="00062BC3"/>
    <w:rsid w:val="000F5C27"/>
    <w:rsid w:val="001305F1"/>
    <w:rsid w:val="00134D60"/>
    <w:rsid w:val="00135720"/>
    <w:rsid w:val="001A40D4"/>
    <w:rsid w:val="001A4B20"/>
    <w:rsid w:val="001D2E3E"/>
    <w:rsid w:val="001E692A"/>
    <w:rsid w:val="001E74E8"/>
    <w:rsid w:val="001F0BB6"/>
    <w:rsid w:val="002379B0"/>
    <w:rsid w:val="00243A89"/>
    <w:rsid w:val="00246C5F"/>
    <w:rsid w:val="002C5F9C"/>
    <w:rsid w:val="002D426E"/>
    <w:rsid w:val="00316DF5"/>
    <w:rsid w:val="003246E5"/>
    <w:rsid w:val="0033425B"/>
    <w:rsid w:val="00344023"/>
    <w:rsid w:val="0034752C"/>
    <w:rsid w:val="00387218"/>
    <w:rsid w:val="003A7389"/>
    <w:rsid w:val="003C2A9F"/>
    <w:rsid w:val="003F7397"/>
    <w:rsid w:val="004C576D"/>
    <w:rsid w:val="005067F7"/>
    <w:rsid w:val="00532DB0"/>
    <w:rsid w:val="00543388"/>
    <w:rsid w:val="00543645"/>
    <w:rsid w:val="00551BBD"/>
    <w:rsid w:val="005956D0"/>
    <w:rsid w:val="00617D19"/>
    <w:rsid w:val="006209F0"/>
    <w:rsid w:val="006326F1"/>
    <w:rsid w:val="00652C22"/>
    <w:rsid w:val="006625CD"/>
    <w:rsid w:val="0068714B"/>
    <w:rsid w:val="006A7D52"/>
    <w:rsid w:val="006B39C3"/>
    <w:rsid w:val="006B5BF2"/>
    <w:rsid w:val="006C572F"/>
    <w:rsid w:val="006D138E"/>
    <w:rsid w:val="006E0135"/>
    <w:rsid w:val="00734514"/>
    <w:rsid w:val="00763E39"/>
    <w:rsid w:val="007714A4"/>
    <w:rsid w:val="007854DE"/>
    <w:rsid w:val="007E3A68"/>
    <w:rsid w:val="00845A86"/>
    <w:rsid w:val="00863F77"/>
    <w:rsid w:val="008729DC"/>
    <w:rsid w:val="0087735A"/>
    <w:rsid w:val="008A401E"/>
    <w:rsid w:val="008B3784"/>
    <w:rsid w:val="008C6A2F"/>
    <w:rsid w:val="008E51CD"/>
    <w:rsid w:val="00900FDD"/>
    <w:rsid w:val="00940F6A"/>
    <w:rsid w:val="009411A3"/>
    <w:rsid w:val="009414E0"/>
    <w:rsid w:val="0098279C"/>
    <w:rsid w:val="009C448F"/>
    <w:rsid w:val="009C5FE4"/>
    <w:rsid w:val="009E3D3B"/>
    <w:rsid w:val="009F4479"/>
    <w:rsid w:val="00A27F15"/>
    <w:rsid w:val="00A33FBB"/>
    <w:rsid w:val="00A37724"/>
    <w:rsid w:val="00A92C7D"/>
    <w:rsid w:val="00AF1628"/>
    <w:rsid w:val="00B06102"/>
    <w:rsid w:val="00B21053"/>
    <w:rsid w:val="00B24368"/>
    <w:rsid w:val="00B87F32"/>
    <w:rsid w:val="00BE0485"/>
    <w:rsid w:val="00C4105A"/>
    <w:rsid w:val="00C45730"/>
    <w:rsid w:val="00C84039"/>
    <w:rsid w:val="00CB0500"/>
    <w:rsid w:val="00CB23F9"/>
    <w:rsid w:val="00D43619"/>
    <w:rsid w:val="00E34023"/>
    <w:rsid w:val="00E465DB"/>
    <w:rsid w:val="00E85EE5"/>
    <w:rsid w:val="00E8616B"/>
    <w:rsid w:val="00EA31DA"/>
    <w:rsid w:val="00ED60D9"/>
    <w:rsid w:val="00F229A0"/>
    <w:rsid w:val="00F4355A"/>
    <w:rsid w:val="00F5560E"/>
    <w:rsid w:val="00F66473"/>
    <w:rsid w:val="00F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DE"/>
  </w:style>
  <w:style w:type="paragraph" w:styleId="1">
    <w:name w:val="heading 1"/>
    <w:basedOn w:val="a"/>
    <w:link w:val="10"/>
    <w:uiPriority w:val="9"/>
    <w:qFormat/>
    <w:rsid w:val="00316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388"/>
    <w:pPr>
      <w:ind w:left="720"/>
      <w:contextualSpacing/>
    </w:pPr>
  </w:style>
  <w:style w:type="table" w:styleId="a4">
    <w:name w:val="Table Grid"/>
    <w:basedOn w:val="a1"/>
    <w:uiPriority w:val="59"/>
    <w:rsid w:val="00246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6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13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5720"/>
  </w:style>
  <w:style w:type="paragraph" w:styleId="a7">
    <w:name w:val="footer"/>
    <w:basedOn w:val="a"/>
    <w:link w:val="a8"/>
    <w:uiPriority w:val="99"/>
    <w:semiHidden/>
    <w:unhideWhenUsed/>
    <w:rsid w:val="0013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5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2BD2-F2CC-4325-93C8-57BFB3E4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8</Pages>
  <Words>6959</Words>
  <Characters>3967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56</cp:revision>
  <cp:lastPrinted>2021-11-09T18:48:00Z</cp:lastPrinted>
  <dcterms:created xsi:type="dcterms:W3CDTF">2020-09-07T07:00:00Z</dcterms:created>
  <dcterms:modified xsi:type="dcterms:W3CDTF">2021-11-09T18:51:00Z</dcterms:modified>
</cp:coreProperties>
</file>