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Воспитание звуковой культуры речи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у детей четвертого года жизни.</w:t>
      </w:r>
      <w:bookmarkStart w:id="0" w:name="_GoBack"/>
      <w:bookmarkEnd w:id="0"/>
    </w:p>
    <w:p w:rsid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В данной возрастной группе с детьми отрабатывают четкое произношение почти всех звуков родного языка. Исключаются только шипящие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(ж, ш, ч, щ)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и сонорные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(р, л)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звуки, наиболее трудные для произношения.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Большинство детей на четвертом году жизни четко произносят все гласные и многие согласные звуки. Тогда стоит ли тратить время на отработку произношения этих звуков? Отвечая на этот вопрос, проанализируем некоторые методические положения.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• Четкое произношение гласных и наиболее простых по артикуляции согласных звуков во многих случаях способствует появлению у ребенка более сложных по артикуляции звуков. Так, для того чтобы речь была отчетливой и ясной, дети должны научиться хорошо открывать рот, что достигается, в частности, правильной артикуляцией гласного </w:t>
      </w:r>
      <w:proofErr w:type="gram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звука</w:t>
      </w:r>
      <w:proofErr w:type="gramEnd"/>
      <w:r w:rsidRPr="00846173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а;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плотно смыкать губы – этому способствует четкое произношение звуков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м, п, б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и т. п.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В образовании некоторых гласных и согласных звуков много общего, например, звуков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и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</w:t>
      </w:r>
      <w:proofErr w:type="spell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и</w:t>
      </w:r>
      <w:proofErr w:type="spellEnd"/>
      <w:r w:rsidRPr="00846173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з.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В обоих случаях передняя часть языка напряжена и приподнята, воздух проходит через проход, созданный языком и небом (образуется гласный) или языком и альвеолами верхних зубов (образуется согласный). Или: при произнесении звуков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т, д, н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язык находится за верхними зубами, как и при звуках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ш, ж.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Положение языка при гласных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и, </w:t>
      </w:r>
      <w:proofErr w:type="spellStart"/>
      <w:proofErr w:type="gram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э,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подобно</w:t>
      </w:r>
      <w:proofErr w:type="spellEnd"/>
      <w:proofErr w:type="gramEnd"/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 положению языка при артикуляции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с, з.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Четкое произношение звуков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о, у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во многом обусловливает появление у ребенка шипящих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ш, ж, ч, щ;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произношение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ф, в —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свистящих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з, с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и сонорного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л; т, д, н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– шипящих и сонорных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р, л.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Воспитание звуковой культуры речи – это не только отработка правильного произношения, хотя эта задача является одной из главных. При отработке звукопроизношения совершенствуются способность различать звуки, то есть фонематический слух, речевое дыхание, темп речи, сила и высота голоса, дикция и т. п. Все эти задачи легче решать, если использовать звуки, произношением которых ребенок владеет хорошо.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Формирование звукопроизношения осуществляется в три этапа: подготовка артикуляционного аппарата; уточнение произношения звука; закрепление звука в словах, фразовой речи. Остановимся подробнее на двух последних этапах.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bCs/>
          <w:color w:val="000000"/>
          <w:sz w:val="28"/>
          <w:szCs w:val="28"/>
        </w:rPr>
        <w:t>Уточнение произношения звука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(отработка произношения изолированного звука и в звукоподражаниях). Почти все гласные (кроме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о)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и некоторые согласные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(в, ф, с, з, ц)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 легко соотнести с каким-либо реальным объектом: а-а-а – лепечет маленький ребенок, у-у-у – сигналит паровоз, ф-ф-ф – фыркает еж. Это значительно облегчает работу по звукопроизношению, дает возможность в занимательной форме объяснить ребенку необходимость очередного 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повторения звука. </w:t>
      </w:r>
      <w:proofErr w:type="gram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Например</w:t>
      </w:r>
      <w:proofErr w:type="gramEnd"/>
      <w:r w:rsidRPr="00846173">
        <w:rPr>
          <w:rFonts w:asciiTheme="minorHAnsi" w:hAnsiTheme="minorHAnsi" w:cstheme="minorHAnsi"/>
          <w:color w:val="000000"/>
          <w:sz w:val="28"/>
          <w:szCs w:val="28"/>
        </w:rPr>
        <w:t>: «Научимся рычать так же хорошо, как большой медведь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(э-э-э);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напомним песенку малышу-медвежонку, забывшему ее; поможем медвежонку позвать медведицу» и т. д. Разнообразие приемов повышает работоспособность детей, поддерживает интерес к осваиваемому материалу.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Рассмотрим приемы, которые используются для формирования звукопроизношения: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сочетание хорового повторения с индивидуальными (3–4 повторения). Например, воспитатель говорит: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«У-у-у —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сигналит паровоз. Как он сигналит? (Хоровой ответ.) А теперь послушаем, как сигналит Олин паровоз… Сашин… Наташин…»;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использование дидактических игр типа «Заводные игрушки». В этой игре дети изображают бельчат (самолеты, комаров, жеребят). Воспитатель «заводит» белочку-ребенка «ключиком».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«Ц-ц-ц», – 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произносит белочка. (Если малыш молчит, не следует добиваться ответа, можно объяснить детям, что игрушка сломалась.)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В эти игры дети играют и вне занятий, повторяя знакомые песенки (звуки);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использование «волшебного кубика». На гранях кубика (размером 10–15 см) наклеены картинки: малышка Аленушка, паровоз, пароход, жеребенок и др.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«Вертись, крутись, на бочок ложись!» – приговаривают дети, в то время как воспитатель переворачивает куб с грани на грань. Вниманию детей предлагается одна из картинок, а малыши хором или индивидуально исполняют соответствующую песенку (если на картинке самолет – дети произносят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в-в-в;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водопроводный кран –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с-с-с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; комар –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з-з-з).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Грани куба заполняются картинками постепенно, по мере знакомства детей с новыми звуками. К концу года на занятиях используются (поочередно) 2–3 кубика.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Следует выделить группу приемов, в которых отработка произношения звука выступает как второстепенная задача, а главным является развитие речевого дыхания, темпа речи, интонационной выразительности: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исполнение детьми «длинных песенок». Отрабатывая произношение гласных и свистящих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(с, з)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звуков, целесообразно предлагать ребенку длительно (в течение 2–3 сек.) произносить звук на одном выдохе. Можно использовать прием «вытягивания ниточки» (руки находятся впереди – на уровне груди, большие и указательные пальцы рук сомкнуты. Ребенок произносит гласный звук и одновременно разводит руки в стороны, как бы «вытягивая нитку»). При этом нужно следить за позой малыша: часто, «вытягивая ниточку», дети опускают голову;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исполнение песенок (гласные и свистящие звуки) с различной силой голоса. Песенку большого паровоза (парохода) следует петь басом, а игрушечного – в более высокой тональности (тоненько).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lastRenderedPageBreak/>
        <w:t>Произношением согласных звуков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м, б, п, н, т, д, к, г, х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младшие дошкольники овладевают, упражняясь в звукоподражаниях. Приемы, позволяющие поддерживать активность детей и обеспечивающие их работоспособность при многократном повторении одного и того же звукоподражания, те же, что и для отработки произношения изолированного звука. Так, хором и по одному малыши проговаривают звукоподражания, играя в заводные игрушки (мышата –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пи-и-пи-и,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колокольчики –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динь-дон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и т. п.). Используется и «волшебный куб». </w:t>
      </w:r>
      <w:proofErr w:type="gram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Ко-ко</w:t>
      </w:r>
      <w:proofErr w:type="gramEnd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-ко (</w:t>
      </w:r>
      <w:proofErr w:type="spell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квох-квох</w:t>
      </w:r>
      <w:proofErr w:type="spellEnd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, кудах-тах-тах)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– произносят дети, если на грани кубика изображена курица.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Следует подчеркнуть, что на данном возрастном этапе звукоподражания не столько средство активизации речи детей – эта задача была ведущей в группах раннего возраста, – сколько удобный материал для воспитания звуковой культуры речи.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Упражняя детей в отчетливом произношении звукоподражаний, легко предусмотреть задания на их различение (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дон-дон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и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динь-дон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), на формирование темпа речи, ее интонационной выразительности (</w:t>
      </w:r>
      <w:proofErr w:type="spell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квох-квох-квох</w:t>
      </w:r>
      <w:proofErr w:type="spellEnd"/>
      <w:r w:rsidRPr="00846173">
        <w:rPr>
          <w:rFonts w:asciiTheme="minorHAnsi" w:hAnsiTheme="minorHAnsi" w:cstheme="minorHAnsi"/>
          <w:color w:val="000000"/>
          <w:sz w:val="28"/>
          <w:szCs w:val="28"/>
        </w:rPr>
        <w:t> – негромко квохчет курица, охраняя цыплят, </w:t>
      </w:r>
      <w:proofErr w:type="spell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кудах-куд-кудах</w:t>
      </w:r>
      <w:proofErr w:type="spellEnd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—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громко кудахчет она, чем-то встревоженная).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bCs/>
          <w:color w:val="000000"/>
          <w:sz w:val="28"/>
          <w:szCs w:val="28"/>
        </w:rPr>
        <w:t>Закрепление звука в словах и фразовой речи.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На этом этапе используются свои приемы обучения. Остановимся на их характеристике.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Игры-инсценировки.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По ходу инсценировки дети повторяют слова и фразы, в которых часто встречается осваиваемый звук. Параллельно осуществляется работа по формированию интонационной выразительности речи: дети произносят вопросительные и восклицательные предложения с интонациями грусти, назидания, радости и т. п.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Речевой материал для игр-инсценировок следует подбирать с учетом следующих моментов: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– слово, содержащее звук, который ребенок учится произносить четко и правильно, должно стоять в начале или в конце фразы;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– звуки, трудные для произношения, сначала следует отрабатывать в словах, слоги в которых строятся по принципу «согласный + гласный», а не «согласный + согласный + гласный», так как последние трудны для трехлетнего ребенка;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– слова следует подбирать так, чтобы отрабатываемый парный звук был в одних случаях твердым, в других – мягким (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Мила – мыло, зонт – зебра);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– гласный, произношением которого овладевает ребенок, должен быть ударным.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Использование стихотворных строк.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 Воспитатель напоминает детям отрывок, затем 2–3 раза повторяет его вместе с ними. Повторение может осуществляться в игровой форме. Например, дети «пекут оладушки и приговаривают: «Ой, ладушки-ладушки, испечем оладушки» (закрепление </w:t>
      </w:r>
      <w:proofErr w:type="gram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звука</w:t>
      </w:r>
      <w:proofErr w:type="gramEnd"/>
      <w:r w:rsidRPr="00846173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а).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lastRenderedPageBreak/>
        <w:t>Воспитатель уточняет, из какой книжки (сказки) прочитанный отрывок, напоминает ее название. (Этот прием позволяет без дополнительных затрат времени повторять с детьми программные произведения.)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Чтение небольших новых программных произведений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на занятиях по звуковой культуре речи. После чтения воспитатель цитирует отрывки из него, насыщенные словами с отрабатываемым звуком, а дети повторяют. Например, для закрепления произношения звука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с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целесообразно использовать народную песенку «Гуси вы, гуси», звука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х 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– стихотворение В. </w:t>
      </w:r>
      <w:proofErr w:type="spell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Берестова</w:t>
      </w:r>
      <w:proofErr w:type="spellEnd"/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 «Веселое лето» («Удивительный петух – сверху перья, снизу пух; хитрый хвостик вьется, в зубы не дается; девочке </w:t>
      </w:r>
      <w:proofErr w:type="spell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хохочется</w:t>
      </w:r>
      <w:proofErr w:type="spellEnd"/>
      <w:r w:rsidRPr="00846173">
        <w:rPr>
          <w:rFonts w:asciiTheme="minorHAnsi" w:hAnsiTheme="minorHAnsi" w:cstheme="minorHAnsi"/>
          <w:color w:val="000000"/>
          <w:sz w:val="28"/>
          <w:szCs w:val="28"/>
        </w:rPr>
        <w:t>, ей смеяться хочется» и т. д.).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Повторение детьми слов из рассказа педагога.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Например, закрепляя произношение звука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п,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 воспитатель «знакомит» детей с тремя мышатами (игрушки, картинки) – Пиком, Паком, </w:t>
      </w:r>
      <w:proofErr w:type="spell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Поком</w:t>
      </w:r>
      <w:proofErr w:type="spellEnd"/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. Педагог поет или проговаривает песенку мышат, а периодически встречающиеся в ней имена Пик, Пак, </w:t>
      </w:r>
      <w:proofErr w:type="spell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Пок</w:t>
      </w:r>
      <w:proofErr w:type="spellEnd"/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 произносят дети.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•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Повторение </w:t>
      </w:r>
      <w:proofErr w:type="spell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чистоговорок</w:t>
      </w:r>
      <w:proofErr w:type="spellEnd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.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</w:t>
      </w:r>
      <w:proofErr w:type="spell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Чистоговорки</w:t>
      </w:r>
      <w:proofErr w:type="spellEnd"/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 широко используются в работе с детьми. Эффективность их не вызывает сомнений. Однако в целях воспитания у малышей вкуса к хорошему литературному языку следует строже относиться к выбору </w:t>
      </w:r>
      <w:proofErr w:type="spell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чистоговорок</w:t>
      </w:r>
      <w:proofErr w:type="spellEnd"/>
      <w:r w:rsidRPr="00846173">
        <w:rPr>
          <w:rFonts w:asciiTheme="minorHAnsi" w:hAnsiTheme="minorHAnsi" w:cstheme="minorHAnsi"/>
          <w:color w:val="000000"/>
          <w:sz w:val="28"/>
          <w:szCs w:val="28"/>
        </w:rPr>
        <w:t>, предназначенных для коллективной работы с детьми.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Итак, отработка произношения любого звука обязательно предполагает уточнение произношения изолированного звука, а затем закрепление его в словах и фразовой речи. В целом ряде случаев этому предшествует выработка определенного положения языка, губ, способствующего правильной артикуляции звука.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Занятия по воспитанию звуковой культуры речи с детьми четвертого года жизни имеют следующую структуру.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I. Упражнение, способствующее подвижности органов артикуляционного аппарата (языка, губ и. т. д.) и в некоторой степени обеспечивающее четкое и правильное произношение звука, с которым детей будут знакомить на данном занятии.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II. Знакомство детей с новым звуком или звукоподражанием (воспитатель многократно произносит его). Если это возможно, педагог связывает звук или звукоподражание с конкретным образом (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ф-ф-ф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– песенка ежа;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ц-ц-ц —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песенка белочки;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пи-пи-пи —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пищит мышка; </w:t>
      </w:r>
      <w:proofErr w:type="spell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бип-бип</w:t>
      </w:r>
      <w:proofErr w:type="spellEnd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—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> сигналит машина и т. д.)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>III. Многократное проговаривание звука (звукоподражания) детьми. Для этого педагог предлагает 3–4 звукоподражания </w:t>
      </w:r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(фу, </w:t>
      </w:r>
      <w:proofErr w:type="spell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фью</w:t>
      </w:r>
      <w:proofErr w:type="spellEnd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, </w:t>
      </w:r>
      <w:proofErr w:type="spell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уфф</w:t>
      </w:r>
      <w:proofErr w:type="spellEnd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; </w:t>
      </w:r>
      <w:proofErr w:type="spell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бам</w:t>
      </w:r>
      <w:proofErr w:type="spellEnd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, </w:t>
      </w:r>
      <w:proofErr w:type="spellStart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бим</w:t>
      </w:r>
      <w:proofErr w:type="spellEnd"/>
      <w:r w:rsidRPr="00846173">
        <w:rPr>
          <w:rFonts w:asciiTheme="minorHAnsi" w:hAnsiTheme="minorHAnsi" w:cstheme="minorHAnsi"/>
          <w:iCs/>
          <w:color w:val="000000"/>
          <w:sz w:val="28"/>
          <w:szCs w:val="28"/>
        </w:rPr>
        <w:t>-бом, баю-баю-баю).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 Звукоподражания воспитатель, как правило, включает в свой рассказ (или инсценировку), сопровождаемый показом наглядных материалов. В этой части занятия малыши выполняют задания на различение </w:t>
      </w:r>
      <w:r w:rsidRPr="00846173">
        <w:rPr>
          <w:rFonts w:asciiTheme="minorHAnsi" w:hAnsiTheme="minorHAnsi" w:cstheme="minorHAnsi"/>
          <w:color w:val="000000"/>
          <w:sz w:val="28"/>
          <w:szCs w:val="28"/>
        </w:rPr>
        <w:lastRenderedPageBreak/>
        <w:t>звукоподражаний; воспроизведение заданного темпа речи, силы и высоты голоса; отработку свободного, плавного, длительного (2–3 секунды) выдоха.</w:t>
      </w:r>
    </w:p>
    <w:p w:rsidR="00846173" w:rsidRPr="00846173" w:rsidRDefault="00846173" w:rsidP="008461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IV. Закрепление звука в словах и фразовой речи. В этих целях используются: рассказ воспитателя (без показа или с показом отдельных объектов и действий); инсценировка небольшого рассказа (художественного текста; рассказа, придуманного воспитателем); </w:t>
      </w:r>
      <w:proofErr w:type="spellStart"/>
      <w:r w:rsidRPr="00846173">
        <w:rPr>
          <w:rFonts w:asciiTheme="minorHAnsi" w:hAnsiTheme="minorHAnsi" w:cstheme="minorHAnsi"/>
          <w:color w:val="000000"/>
          <w:sz w:val="28"/>
          <w:szCs w:val="28"/>
        </w:rPr>
        <w:t>договаривание</w:t>
      </w:r>
      <w:proofErr w:type="spellEnd"/>
      <w:r w:rsidRPr="00846173">
        <w:rPr>
          <w:rFonts w:asciiTheme="minorHAnsi" w:hAnsiTheme="minorHAnsi" w:cstheme="minorHAnsi"/>
          <w:color w:val="000000"/>
          <w:sz w:val="28"/>
          <w:szCs w:val="28"/>
        </w:rPr>
        <w:t xml:space="preserve"> слов в знакомых детям стихах; дидактические и подвижные игры.</w:t>
      </w:r>
    </w:p>
    <w:p w:rsidR="0038089E" w:rsidRPr="00846173" w:rsidRDefault="0038089E">
      <w:pPr>
        <w:rPr>
          <w:rFonts w:cstheme="minorHAnsi"/>
          <w:sz w:val="28"/>
          <w:szCs w:val="28"/>
        </w:rPr>
      </w:pPr>
    </w:p>
    <w:sectPr w:rsidR="0038089E" w:rsidRPr="0084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73"/>
    <w:rsid w:val="0038089E"/>
    <w:rsid w:val="0084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3448"/>
  <w15:chartTrackingRefBased/>
  <w15:docId w15:val="{7521950D-0D3A-456F-A344-D536CF0E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Назим</cp:lastModifiedBy>
  <cp:revision>1</cp:revision>
  <dcterms:created xsi:type="dcterms:W3CDTF">2019-11-17T13:48:00Z</dcterms:created>
  <dcterms:modified xsi:type="dcterms:W3CDTF">2019-11-17T13:49:00Z</dcterms:modified>
</cp:coreProperties>
</file>