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Объяснение названия:</w:t>
      </w:r>
    </w:p>
    <w:p w:rsidR="00907404" w:rsidRPr="00907404" w:rsidRDefault="00907404" w:rsidP="0090740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Свобода состоит в возможности делать всё, что не наносит вреда другому</w:t>
      </w:r>
    </w:p>
    <w:p w:rsidR="00907404" w:rsidRPr="00907404" w:rsidRDefault="00907404" w:rsidP="0090740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Все граждане равны перед ним и поэтому имеют равный доступ ко всем постам, публичным должностям и занятиям сообразно их способностям и без каких-либо иных различий, кроме тех, что обусловлены их добродетелями и способностями</w:t>
      </w:r>
    </w:p>
    <w:p w:rsidR="00907404" w:rsidRPr="00907404" w:rsidRDefault="00907404" w:rsidP="0090740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Не делай другим того, что не хотел бы получить сам; делай по отношению к другим </w:t>
      </w:r>
      <w:bookmarkStart w:id="0" w:name="_GoBack"/>
      <w:bookmarkEnd w:id="0"/>
      <w:r w:rsidRPr="00907404">
        <w:rPr>
          <w:rFonts w:ascii="Times New Roman" w:hAnsi="Times New Roman" w:cs="Times New Roman"/>
          <w:sz w:val="28"/>
          <w:szCs w:val="28"/>
        </w:rPr>
        <w:t>такие благие поступки, какие хотел бы по отношению к себе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Патриарх Кирилл, рассуждая о лозунге французской революции «Свобода, равенство, братство», высказал мнение, что при свободе не может быть равенства.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«Если свобода, то не может быть равенства. Потому что свобода - это просто луг, на котором растут цветы и травы, и каждая трава поднимается в меру своей силы. Равенства нет: одна более сильная, другая послабее, а третью вообще не видно. А вот если равенство, то это подстриженный газон, все равны, но никакой свободы», - сказал он в авторской программе «Слово пастыря»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Проблема социальной адаптации лиц, отбывших уголовное наказание, не первый год находится в центре внимания криминологов и специалистов уголовно-исполнительного права, поскольку данный вопрос имеет как практическое, так и теоретическое значение.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На современном этапе необходимо строить систему социальной реабилитации освобождающихся осужденных. Вероятность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осужденного после отбытия наказания, особенно связанного с лишением свободы, зависит от возможности активного включения его в нормальную социальную жизнь общества, восстановления прерванных полезных связей. С одной стороны, этот процесс связан с закреплением результатов исправления осужденных и определенных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, с другой - он зависит от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взаимодействия различных органов, осуществляющих профилактику, бытовое устройство таких лиц.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Люди, освободившиеся из мест лишения свободы, возвращаются в общество, как правило, с новыми знаниями, приобретенными в заключении, не всегда положительными. Кроме того, они сталкиваются со множеством проблем, среди которых бытовые, жилищные, семейные, социальные и др. Как представляется, государство должно быть заинтересовано в том, чтобы данные лица как можно быстрее адаптировались, вели право-послушный образ жизни, не совершали преступлений.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Социальной адаптации лиц, отбывших наказание в местах лишения свободы, предшествует полугодовая подготовка осужденных к освобождению, которую организуют представители администрации исправительных учреждений, территориальных органов внутренних дел, Министерства труда и социальной занятости на основании гл. 22 Уголовно-исполнительного кодекса РФ.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Большой проблемой для освободившихся из мест лишения свободы является отсутствие жилья. Наиболее вероятный вариант его получения - общежитие или иная жилая площадь от той организации, в которую поступит на работу данное лицо. Сведения о предприятиях, нуждающихся в рабочей силе и располагающих жилой площадью, имеются в центрах занятости.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Следует сказать о проблеме сохранения за осужденным права на жилую площадь. Как известно, ст. 60 Жилищного кодекса РФ предусматривает норму, в соответствии с которой за лицом, осужденным к лишению свободы, жилая площадь сохраняется в течение всего срока отбывания наказания. Однако механизм сохранения жилья за осужденным до сих пор не разработан. Более того, довольно часты случаи принудительной выписки с принадлежащей ранее осужденному жилплощади в период отбытия им наказания его родственниками. Таким образом, многие заключенные после освобождения из мест лишения свободы автоматически переходят в категорию бомжей, лишаясь возможности устроиться на работу, получить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медицинскую страховку и прочие социальные льготы, положенные им в соответствии с законодательством Российской Федерации.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Отмена в 1990 г. в России ограничений в прописке лиц, освобожденных из колоний и тюрем, оказала положительное воздействие на процесс адаптации отбывших наказание. Однако эта мера не могла помочь восстановлению жилищных прав многим, ранее утратившим жилье. Поэтому важным представляется разработка и реализация на практике механизма восстановления прав на утраченное жилье лицам, вернувшимся из мест лишения свободы.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Одной из эффективных мер воздействия на рецидивную преступность в свое время являлось применение административного надзора за лицами, освобожденными из мест лишения свободы [1, с. 86; 2, с. 75; 3, с. 485]. Б связи с принятием уголовного, уголовно-исполнительного и уголовно-процессуального законодательства, данное положение по отношению к лицам, освободившимся из мест лишения свободы, устарело, потеряло свою эффективность и в практической деятельности не осуществляется. Закон о надзоре за лицами, освободившимися из мест лишения свободы, нуждается в существенной корректировке, но он необходим для надзора за категорией лиц с высокой степенью вероятного рецидивного поведения и со стойкой деформацией правового сознания.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Данное предложение может быть реализовано через принятие федерального либо регионального закона «О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постпенитенциарном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контроле и социальном патронаже лиц, освободившихся из мест лишения свободы», где под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постпенитенциарным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контролем следует понимать установление надзора за лицами, освободившимися от отбывания наказания. Закон должен регламентировать принудительные меры такого надзора и применяться в отношении лиц: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а) при опасном и особо опасном рецидиве преступлений;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б) судимых за тяжкие и особо тяжкие преступления;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lastRenderedPageBreak/>
        <w:t>в) совершивших преступление в период отбывания уголовного наказания;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г) если поведение лица в период отбывания наказания в местах лишения свободы свидетельствует об упорном нежелании исправляться.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Социальный патронаж может осуществляться в виде: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1) обеспечения предметами первой необходимости;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2) предоставления места в реабилитационном центре;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3) постановки в льготную очередь на обучение в колледже, техникуме, повышения квалификации, переквалификации;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4) медицинского обслуживания, оказания наркологической, психологической помощи;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5) оказания помощи в трудоустройстве.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контроль должен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сочетаться с мерами социального патронажа, но при соблюдении лицом, в отношении которого он применяется, определенных правил поведения в реабилитационном центре. Именно соблюдение этих правил является основанием для предоставления места в реабилитационном центре, медицинского обслуживания, оказания наркологической, психологической помощи, приобретения предметов первой необходимости, постановки в льготную очередь на обучение в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ПТу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, техникуме, помощи в трудоустройстве. Срок нахождения в реабилитационном центре может быть установлен от шести месяцев до одного года, а в случае необходимости продлен до двух лет. Сочетание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контроля и социального патронажа, на наш взгляд, является наиболее эффективной мерой предупреждения преступного поведения лиц, освободившихся из исправительных учреждений.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Кроме того, думается, что социальный патронаж может применяться и без пенитенциарного контроля в случаях, когда осужденный твердо встал на путь исправления, но его социально-бытовые условия не позволяют вести правомерный образ жизни на свободе. Аналогично и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контроль может осуществляться без социального патронажа в отношении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злостных нарушителей режима пребывания в реабилитационном центре до тех пор, пока поведение данного лица не будет свидетельствовать о его желании встать на путь исправления.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В случае нарушения норм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контроля может применяться лишение социального патронажа от одного до шести месяцев, применение административного наказания в соответствии с совершенными правонарушениями в виде штрафа, ареста.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Основанием применения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контроля и социального патронажа должно быть ходатайство администрации исправительного учреждения и справка об освобождении. Субъектами осуществления такого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контроля могут являться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уФСИН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>, правоохранительные органы, муниципальные и другие государственные органы, в том числе республиканские, министерство занятости, министерство образования, министерство здравоохранения, общественные и религиозные организации.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Контроль за лицами, освободившимися из мест лишения свободы, необходим, а положения, его регламентирующие, нуждаются в доработке и корректировке. В первую очередь необходимо уяснить, что </w:t>
      </w: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контроль не является карательной мерой воздействия, а рассматривается как контроль за процессом адаптации лиц после освобождения.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В этой связи особую актуальность приобретает принятие закона о социальной адаптации лиц, отбывших уголовное наказание, предусматривающий различные формы социальной помощи данным лицам. Например, это может быть введение экономического стимулирования предприятий и организаций, принявших на работу бывших осужденных, возложение на службу занятости задач трудоустройства названных лиц, информирование их о вакантных рабочих местах и др., ведь со стороны местных органов власти законодательно не определено оказание помощи в трудовом устройстве лицам, отбывшим наказание. Предприятиям и организациям, трудоустроившим лиц, отбывших наказание, на уровне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местного законодательства можно предложить льготную систему налогообложения, что будет способствовать принятию бывших осужденных на работу.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Крайне важно также создание центров реабилитации, включающих социально-психологическую, наркологическую службы, а также службы оказания помощи в трудоустройстве и во временном проживании в данном центре. Естественно, что проживать там постоянно невозможно, поэтому необходимо определить время максимального пребывания в центре лиц, освободившихся из мест лишения свободы, например, от шести месяцев до двух лет. Срок пребывания будет зависеть от поведения лица и желания начать нормальный образ жизни.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Вопросы организации профилактики рецидивной преступности уголовно-правовыми средствами должны находить обязательное отражение в планах работы по предупреждению преступлений на разных уровнях управления органами внутренних дел и обеспечиваться реализацией конкретных мероприятий, например, организационных, связанных с организацией предупредительной деятельности, и функциональных, предполагающих непосредственное осуществление программы.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Создание Фонда "В защиту прав заключенных" - это попытка объединить силы людей, так или иначе занимающихся проблемами нарушения прав заключенных. Наш Фонд √ правозащитная организация.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Мы будем оказывать помощь тем заключенным, чьи права нарушаются или нарушены, вне зависимости от того, кто они, в какой колонии содержатся, является ли они жертвой судебной ошибки или несут свое наказание в соответствие с законом.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Мы осознаем и понимаем, насколько трудно обществу понять мотивы и деяния людей, которые привели их в места заключения. Многие заключенные - не классические жертвы с чистым прошлым и ясным будущим. Они преступили закон, но за это уже понесли суровое наказание, потеряв свободу, оказавшись изолированными от общества, родных и близких, лишившись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многих своих прав. Но и им, как и другим гражданам нашей страны, Конституцией РФ гарантированы неотъемлемые права человека.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Никто не имеет права их пытать, бить, убивать, унижать человеческое достоинство, подвергать пыткам, истязаниям и насилию. Тем более это не должны делать законные представители общества в лице сотрудников правоохранительных органов и системы исполнения наказаний.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С 2000 года в России наметилась тенденция ужесточения режима содержания под стражей, в практику вошло коллективное наказание больших групп заключенных, избиения заключенных, пытки, незаконное заключение в штрафные изоляторы и помещения камерного типа.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Но задача общества √ не добивать, а помочь заключенным остаться людьми, поверить в себя и в то, что их судьба небезразлична обществу. Соблюдение прав человека, уважение к человеческой личности является тем фундаментом, без которого невозможна социальная и психологическая реабилитация отбывающего наказание. Оздоровление обстановки в СИЗО, тюрьмах, изоляторах необходимо не только тем, кто находится внутри, в изоляции от общества, но и всем нам. Жестокость и произвол в отношении оступившихся, возведенный в систему, угрожает и нашей свободе, нашим правам, разрушает общество.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Мы хотим установить рабочее взаимодействие с представителями органов власти, пенитенциарной системы, прокуратуры и общественных организациями для предотвращения и недопущения таких нарушений, для восстановления нарушенных прав. Мы будем также самостоятельно, используя большую правозащитную сеть, вскрывать и говорить обществу о всех известных нам фактах жестокого обращения с заключенными. Мы будем работать с письмами заключенных, их родственников, добиваться полноценного расследования нарушений, отслеживать ход дела во всех инстанциях и информировать общество о нашей работе.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Мы понимаем, что без объединения усилий всех заинтересованных сторон, без участия органов власти, представителей пенитенциарной системы, </w:t>
      </w:r>
      <w:r w:rsidRPr="00907404">
        <w:rPr>
          <w:rFonts w:ascii="Times New Roman" w:hAnsi="Times New Roman" w:cs="Times New Roman"/>
          <w:sz w:val="28"/>
          <w:szCs w:val="28"/>
        </w:rPr>
        <w:lastRenderedPageBreak/>
        <w:t>общественности, бизнесменов, предпринимателей, адвокатов, журналистов, простых граждан, такую проблему не решить.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Мы открыты для диалога и совместной работы и готовы принять любую Вашу помощь.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 Фонда и приоритеты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В связи вышеизложенным, Фонд ╚В защиту </w:t>
      </w:r>
      <w:proofErr w:type="gramStart"/>
      <w:r w:rsidRPr="00907404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907404">
        <w:rPr>
          <w:rFonts w:ascii="Times New Roman" w:hAnsi="Times New Roman" w:cs="Times New Roman"/>
          <w:sz w:val="28"/>
          <w:szCs w:val="28"/>
        </w:rPr>
        <w:t xml:space="preserve"> заключенных╩ определил для себя следующие </w:t>
      </w:r>
      <w:r w:rsidRPr="00907404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</w:t>
      </w:r>
      <w:r w:rsidRPr="00907404">
        <w:rPr>
          <w:rFonts w:ascii="Times New Roman" w:hAnsi="Times New Roman" w:cs="Times New Roman"/>
          <w:sz w:val="28"/>
          <w:szCs w:val="28"/>
        </w:rPr>
        <w:t>: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1. Правозащитная;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2. Информационная;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3. Исследовательская.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В рамках основных направлений деятельности Фонд выделил следующие </w:t>
      </w:r>
      <w:r w:rsidRPr="00907404">
        <w:rPr>
          <w:rFonts w:ascii="Times New Roman" w:hAnsi="Times New Roman" w:cs="Times New Roman"/>
          <w:b/>
          <w:bCs/>
          <w:sz w:val="28"/>
          <w:szCs w:val="28"/>
        </w:rPr>
        <w:t>приоритеты</w:t>
      </w:r>
      <w:r w:rsidRPr="00907404">
        <w:rPr>
          <w:rFonts w:ascii="Times New Roman" w:hAnsi="Times New Roman" w:cs="Times New Roman"/>
          <w:sz w:val="28"/>
          <w:szCs w:val="28"/>
        </w:rPr>
        <w:t>: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1. Поддерживать установленную ООД "За права человека" и другими правозащитными организациями связь с заключенными или группами заключенных, отстаивающими свои права и подвергающимися репрессиям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2. Взять под контроль возбуждение и расследование уголовных дел по фактам незаконных репрессий;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3. Направлять адвокатов и правозащитников в колонии для установления общественного контроля над расследованием полученных жалоб;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 xml:space="preserve">4. Продолжить формирование гражданских комитетов </w:t>
      </w:r>
      <w:proofErr w:type="gramStart"/>
      <w:r w:rsidRPr="00907404">
        <w:rPr>
          <w:rFonts w:ascii="Times New Roman" w:hAnsi="Times New Roman" w:cs="Times New Roman"/>
          <w:sz w:val="28"/>
          <w:szCs w:val="28"/>
        </w:rPr>
        <w:t>родственников</w:t>
      </w:r>
      <w:proofErr w:type="gramEnd"/>
      <w:r w:rsidRPr="00907404">
        <w:rPr>
          <w:rFonts w:ascii="Times New Roman" w:hAnsi="Times New Roman" w:cs="Times New Roman"/>
          <w:sz w:val="28"/>
          <w:szCs w:val="28"/>
        </w:rPr>
        <w:t xml:space="preserve"> заключенных по всей России, поддерживать организационно и технически работу уже существующих комитетов;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5. В целях конструктивного взаимодействия организовать устойчивые связи с государственными органами, государственными правозащитными структурами;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6. Издавать ежемесячный бюллетень Вестник "В защиту прав заключенных". Распространять Бюллетень в местах лишения свободы, СИЗО, СМИ, органах власти и местного самоуправления, адвокатов, деятелей науки и культуры и др.;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lastRenderedPageBreak/>
        <w:t>7. При достаточном финансировании Фонд "В защиту прав заключенных" намерен оказывать помощь в составлении надзорных жалоб в тех случаях, когда юристы Фонда констатируют неправосудные и противозаконные решения судов, по приговорам которых заключенные получили срок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(примечание: в данный момент помощь в составлении надзорных жалоб не оказывается).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8. Направлять жалобы в Европейский Суд по правам человека, Комитет ООН по правам человека, Комитет по предотвращению пыток, Международную Амнистию и другие правозащитные международные структуры и организации.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9. Проводить пресс-конференции, круглые столы, общественные слушания по проблемам нарушения прав человека в местах лишения свободы, проблемам пенитенциарной системы.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10. Юридические консультации в Фонде и выездные консультации в местах лишения свободы.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b/>
          <w:bCs/>
          <w:sz w:val="28"/>
          <w:szCs w:val="28"/>
        </w:rPr>
        <w:t xml:space="preserve">Слова для справок, вдруг </w:t>
      </w:r>
      <w:proofErr w:type="gramStart"/>
      <w:r w:rsidRPr="00907404">
        <w:rPr>
          <w:rFonts w:ascii="Times New Roman" w:hAnsi="Times New Roman" w:cs="Times New Roman"/>
          <w:b/>
          <w:bCs/>
          <w:sz w:val="28"/>
          <w:szCs w:val="28"/>
        </w:rPr>
        <w:t>спросят</w:t>
      </w:r>
      <w:proofErr w:type="gramEnd"/>
      <w:r w:rsidRPr="00907404">
        <w:rPr>
          <w:rFonts w:ascii="Times New Roman" w:hAnsi="Times New Roman" w:cs="Times New Roman"/>
          <w:b/>
          <w:bCs/>
          <w:sz w:val="28"/>
          <w:szCs w:val="28"/>
        </w:rPr>
        <w:t xml:space="preserve"> что да как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404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контроль - эффективное средство предупреждения рецидивной преступности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4">
        <w:rPr>
          <w:rFonts w:ascii="Times New Roman" w:hAnsi="Times New Roman" w:cs="Times New Roman"/>
          <w:sz w:val="28"/>
          <w:szCs w:val="28"/>
        </w:rPr>
        <w:t>УФСИН-Управление федеральной службы исполнения наказаний</w:t>
      </w:r>
    </w:p>
    <w:p w:rsidR="00907404" w:rsidRPr="00907404" w:rsidRDefault="00907404" w:rsidP="0090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404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907404">
        <w:rPr>
          <w:rFonts w:ascii="Times New Roman" w:hAnsi="Times New Roman" w:cs="Times New Roman"/>
          <w:sz w:val="28"/>
          <w:szCs w:val="28"/>
        </w:rPr>
        <w:t xml:space="preserve"> - это комплекс государственно-правовых, организационно-практических мер по восстановлению утраченных или ослабленных в результате изоляции социальных связей, усвоение осужденными стандартов поведения и ценностных ориентации, подчинение правовым нормам поведения, оказание содействия в их трудовом и бытовом устройстве в период подготовки к освобождению и после отбывания уголовного наказания.</w:t>
      </w:r>
    </w:p>
    <w:p w:rsidR="00DF0B24" w:rsidRDefault="00DF0B24"/>
    <w:sectPr w:rsidR="00DF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25ED"/>
    <w:multiLevelType w:val="multilevel"/>
    <w:tmpl w:val="49A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FB"/>
    <w:rsid w:val="00907404"/>
    <w:rsid w:val="009E42FB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B472-482F-4EC6-BE08-F9764B3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2337</Words>
  <Characters>13321</Characters>
  <Application>Microsoft Office Word</Application>
  <DocSecurity>0</DocSecurity>
  <Lines>111</Lines>
  <Paragraphs>31</Paragraphs>
  <ScaleCrop>false</ScaleCrop>
  <Company>Microsoft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2019-04-08T15:09:00Z</dcterms:created>
  <dcterms:modified xsi:type="dcterms:W3CDTF">2019-04-08T15:10:00Z</dcterms:modified>
</cp:coreProperties>
</file>