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AF" w:rsidRPr="008F545D" w:rsidRDefault="00B940AF" w:rsidP="00B940A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291753123"/>
      <w:bookmarkStart w:id="1" w:name="OLE_LINK26"/>
      <w:bookmarkStart w:id="2" w:name="OLE_LINK27"/>
      <w:bookmarkStart w:id="3" w:name="OLE_LINK29"/>
      <w:bookmarkEnd w:id="0"/>
      <w:r w:rsidRPr="008F545D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B42E2A">
        <w:rPr>
          <w:rFonts w:ascii="Times New Roman" w:hAnsi="Times New Roman"/>
          <w:sz w:val="24"/>
          <w:szCs w:val="24"/>
        </w:rPr>
        <w:t>бюджетное</w:t>
      </w:r>
      <w:r w:rsidR="00B42E2A" w:rsidRPr="00CA7B03">
        <w:rPr>
          <w:rFonts w:ascii="Times New Roman" w:hAnsi="Times New Roman"/>
          <w:sz w:val="24"/>
          <w:szCs w:val="24"/>
        </w:rPr>
        <w:t xml:space="preserve"> </w:t>
      </w:r>
      <w:r w:rsidRPr="008F545D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B940AF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45D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№10</w:t>
      </w: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10753" w:type="dxa"/>
        <w:tblInd w:w="-612" w:type="dxa"/>
        <w:tblLook w:val="04A0" w:firstRow="1" w:lastRow="0" w:firstColumn="1" w:lastColumn="0" w:noHBand="0" w:noVBand="1"/>
      </w:tblPr>
      <w:tblGrid>
        <w:gridCol w:w="3072"/>
        <w:gridCol w:w="2618"/>
        <w:gridCol w:w="2230"/>
        <w:gridCol w:w="2833"/>
      </w:tblGrid>
      <w:tr w:rsidR="003E1BB2" w:rsidRPr="000F5937" w:rsidTr="00043810">
        <w:trPr>
          <w:trHeight w:val="2147"/>
        </w:trPr>
        <w:tc>
          <w:tcPr>
            <w:tcW w:w="3072" w:type="dxa"/>
          </w:tcPr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_________/Кравцова Л.С.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29.08_____2017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E1BB2" w:rsidRPr="004E0999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Протокол№_____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1___</w:t>
            </w:r>
          </w:p>
        </w:tc>
        <w:tc>
          <w:tcPr>
            <w:tcW w:w="2618" w:type="dxa"/>
          </w:tcPr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Н.С./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30.08____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E1BB2" w:rsidRPr="004E0999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4E0999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4E0999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Педсовет№_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E1BB2" w:rsidRPr="004E0999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30.08____2017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E1BB2" w:rsidRPr="004E0999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Директор МБОУ СОШ №10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     /</w:t>
            </w:r>
            <w:proofErr w:type="spellStart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Дрёмина</w:t>
            </w:r>
            <w:proofErr w:type="spellEnd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1.09_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BB2" w:rsidRPr="00885798" w:rsidRDefault="003E1BB2" w:rsidP="0018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151___</w:t>
            </w:r>
          </w:p>
        </w:tc>
      </w:tr>
    </w:tbl>
    <w:p w:rsidR="00B940AF" w:rsidRPr="000F5937" w:rsidRDefault="00B940AF" w:rsidP="00E65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940AF" w:rsidRPr="008F545D" w:rsidRDefault="00B940AF" w:rsidP="00B940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начального </w:t>
      </w:r>
      <w:r w:rsidRPr="008F545D">
        <w:rPr>
          <w:rFonts w:ascii="Times New Roman" w:eastAsia="Calibri" w:hAnsi="Times New Roman" w:cs="Times New Roman"/>
          <w:sz w:val="28"/>
          <w:szCs w:val="28"/>
        </w:rPr>
        <w:t xml:space="preserve">общего образования </w:t>
      </w:r>
    </w:p>
    <w:p w:rsidR="00B940AF" w:rsidRPr="008F545D" w:rsidRDefault="00B940AF" w:rsidP="00B940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литературному чтению для  1 </w:t>
      </w:r>
      <w:r w:rsidRPr="008F545D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B940AF" w:rsidRPr="008F545D" w:rsidRDefault="00B940AF" w:rsidP="00B940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2017-2018</w:t>
      </w:r>
      <w:r w:rsidRPr="008F545D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B940AF" w:rsidRPr="008F545D" w:rsidRDefault="00B940AF" w:rsidP="00B940A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F545D">
        <w:rPr>
          <w:rFonts w:ascii="Times New Roman" w:eastAsia="Calibri" w:hAnsi="Times New Roman" w:cs="Times New Roman"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Михалева А.А.</w:t>
      </w:r>
    </w:p>
    <w:p w:rsidR="00B940AF" w:rsidRPr="008F545D" w:rsidRDefault="00B940AF" w:rsidP="00B940A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940AF" w:rsidRPr="008F545D" w:rsidRDefault="00B940AF" w:rsidP="00B940A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0F5937" w:rsidRDefault="00B940AF" w:rsidP="00E65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Pr="008F545D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0AF" w:rsidRDefault="00B940AF" w:rsidP="00B9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45D">
        <w:rPr>
          <w:rFonts w:ascii="Times New Roman" w:eastAsia="Calibri" w:hAnsi="Times New Roman" w:cs="Times New Roman"/>
          <w:sz w:val="24"/>
          <w:szCs w:val="24"/>
        </w:rPr>
        <w:t>Г. Красный Сулин</w:t>
      </w:r>
    </w:p>
    <w:p w:rsidR="00B940AF" w:rsidRDefault="00B940AF" w:rsidP="000F5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55A" w:rsidRPr="000F5937" w:rsidRDefault="0025055A" w:rsidP="000F5937">
      <w:pPr>
        <w:spacing w:after="0" w:line="240" w:lineRule="auto"/>
        <w:ind w:left="1839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E1BB2" w:rsidRDefault="000F5937" w:rsidP="003E1BB2">
      <w:pPr>
        <w:pStyle w:val="a3"/>
        <w:ind w:left="-567"/>
      </w:pPr>
      <w:r>
        <w:t xml:space="preserve">          </w:t>
      </w:r>
      <w:r w:rsidR="00B940AF" w:rsidRPr="0098214D">
        <w:t>Рабочая программа по литературному чтению разработана в соответствии</w:t>
      </w:r>
      <w:r w:rsidR="003E1BB2">
        <w:t xml:space="preserve"> </w:t>
      </w:r>
      <w:proofErr w:type="gramStart"/>
      <w:r w:rsidR="003E1BB2">
        <w:t>с</w:t>
      </w:r>
      <w:proofErr w:type="gramEnd"/>
      <w:r w:rsidR="00B940AF" w:rsidRPr="0098214D">
        <w:t xml:space="preserve">: </w:t>
      </w:r>
    </w:p>
    <w:p w:rsidR="00B940AF" w:rsidRPr="0098214D" w:rsidRDefault="003E1BB2" w:rsidP="003E1BB2">
      <w:pPr>
        <w:pStyle w:val="a3"/>
        <w:ind w:left="-567"/>
      </w:pPr>
      <w:r>
        <w:t xml:space="preserve">  1.</w:t>
      </w:r>
      <w:r w:rsidR="00B940AF" w:rsidRPr="0098214D">
        <w:t>ФЗ  №273 «Об образовании в Российской федерации» от 29.12 2012 г.</w:t>
      </w:r>
    </w:p>
    <w:p w:rsidR="003E1BB2" w:rsidRDefault="003E1BB2" w:rsidP="003E1BB2">
      <w:pPr>
        <w:pStyle w:val="a3"/>
        <w:ind w:left="-426"/>
      </w:pPr>
      <w:r>
        <w:t xml:space="preserve">2 </w:t>
      </w:r>
      <w:r w:rsidR="00B940AF" w:rsidRPr="0098214D">
        <w:t>с требованиями Федерального государственного образовательного стандарт</w:t>
      </w:r>
      <w:r>
        <w:t>а начального общего образования</w:t>
      </w:r>
      <w:bookmarkStart w:id="4" w:name="_GoBack"/>
      <w:bookmarkEnd w:id="4"/>
    </w:p>
    <w:p w:rsidR="00B940AF" w:rsidRPr="003E1BB2" w:rsidRDefault="003E1BB2" w:rsidP="003E1BB2">
      <w:pPr>
        <w:pStyle w:val="a3"/>
        <w:ind w:left="-426"/>
      </w:pPr>
      <w:r w:rsidRPr="00E01936">
        <w:rPr>
          <w:rFonts w:eastAsia="Calibri"/>
        </w:rPr>
        <w:t xml:space="preserve">3. </w:t>
      </w:r>
      <w:r>
        <w:rPr>
          <w:rFonts w:eastAsia="Calibri"/>
        </w:rPr>
        <w:t>О</w:t>
      </w:r>
      <w:r w:rsidRPr="00E01936">
        <w:rPr>
          <w:rFonts w:eastAsia="Calibri"/>
        </w:rPr>
        <w:t>сновной образовательной программой</w:t>
      </w:r>
      <w:r w:rsidR="00CA7B03">
        <w:rPr>
          <w:rFonts w:eastAsia="Calibri"/>
        </w:rPr>
        <w:t xml:space="preserve"> начального общего образования </w:t>
      </w:r>
      <w:r w:rsidRPr="00E01936">
        <w:rPr>
          <w:rFonts w:eastAsia="Calibri"/>
        </w:rPr>
        <w:t xml:space="preserve"> </w:t>
      </w:r>
      <w:r>
        <w:rPr>
          <w:rFonts w:eastAsia="Calibri"/>
        </w:rPr>
        <w:t>МБОУ СОШ №10</w:t>
      </w:r>
    </w:p>
    <w:p w:rsidR="00B940AF" w:rsidRPr="0098214D" w:rsidRDefault="003E1BB2" w:rsidP="003E1BB2">
      <w:pPr>
        <w:pStyle w:val="a3"/>
        <w:ind w:left="-426"/>
      </w:pPr>
      <w:r>
        <w:t>4.</w:t>
      </w:r>
      <w:r w:rsidR="00B940AF" w:rsidRPr="0098214D">
        <w:t>с положением о рабочей программе учебного предмета МБОУ СОШ № 10</w:t>
      </w:r>
    </w:p>
    <w:p w:rsidR="00B940AF" w:rsidRPr="0098214D" w:rsidRDefault="003E1BB2" w:rsidP="003E1BB2">
      <w:pPr>
        <w:pStyle w:val="a3"/>
        <w:ind w:left="-426"/>
      </w:pPr>
      <w:r>
        <w:t>5.</w:t>
      </w:r>
      <w:r w:rsidR="00B940AF" w:rsidRPr="0098214D">
        <w:t>с возможностями учебно-методического комплекта, разработанного на основе авторской издатель</w:t>
      </w:r>
      <w:r w:rsidR="006D176D" w:rsidRPr="0098214D">
        <w:t>ской программы</w:t>
      </w:r>
      <w:r w:rsidR="00E64A95" w:rsidRPr="0098214D">
        <w:t xml:space="preserve"> </w:t>
      </w:r>
      <w:r w:rsidR="006D176D" w:rsidRPr="0098214D">
        <w:t xml:space="preserve"> В.Г.</w:t>
      </w:r>
      <w:r w:rsidR="000F5937">
        <w:t xml:space="preserve"> </w:t>
      </w:r>
      <w:r w:rsidR="006D176D" w:rsidRPr="0098214D">
        <w:t>Горецкого</w:t>
      </w:r>
      <w:r w:rsidR="00B940AF" w:rsidRPr="0098214D">
        <w:t xml:space="preserve"> к комплекту учебников «</w:t>
      </w:r>
      <w:r w:rsidR="006D176D" w:rsidRPr="0098214D">
        <w:t xml:space="preserve">Школа России». </w:t>
      </w:r>
    </w:p>
    <w:p w:rsidR="006D176D" w:rsidRPr="0098214D" w:rsidRDefault="003E1BB2" w:rsidP="003E1BB2">
      <w:pPr>
        <w:pStyle w:val="a3"/>
        <w:ind w:left="-426"/>
      </w:pPr>
      <w:r>
        <w:t>6.</w:t>
      </w:r>
      <w:r w:rsidR="00B940AF" w:rsidRPr="0098214D">
        <w:t>с образовательными потребностями и запросами обучающихся и их родителей.</w:t>
      </w:r>
    </w:p>
    <w:p w:rsidR="003E1BB2" w:rsidRPr="0098214D" w:rsidRDefault="00B940AF" w:rsidP="003E1BB2">
      <w:pPr>
        <w:pStyle w:val="a3"/>
        <w:ind w:left="-426"/>
      </w:pPr>
      <w:r w:rsidRPr="0098214D">
        <w:t>Данная программа входит</w:t>
      </w:r>
      <w:r w:rsidR="006D176D" w:rsidRPr="0098214D">
        <w:t xml:space="preserve"> в УМК «Школа России</w:t>
      </w:r>
      <w:r w:rsidRPr="0098214D">
        <w:t>» и рекомендована для использования Министерством образования и науки РФ.</w:t>
      </w:r>
    </w:p>
    <w:p w:rsidR="00C83BD4" w:rsidRPr="0098214D" w:rsidRDefault="00C83BD4" w:rsidP="00C83BD4">
      <w:pPr>
        <w:spacing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98214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65F4A" w:rsidRPr="0098214D" w:rsidRDefault="00E65F4A" w:rsidP="00C83BD4">
      <w:pPr>
        <w:spacing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Учебный план МБОУ СОШ №10   предусматривает обязательное изучение                    из расчета   4  часов в неделю,   132  часа в год. В соответствии с календарным  учебным графиком, расписанием учебных занятий, с учетом государственных праздников, рабочая учебная программа составлена из расчета 4   часов в неделю,  130  часов в год.</w:t>
      </w:r>
    </w:p>
    <w:p w:rsidR="00B940AF" w:rsidRPr="0098214D" w:rsidRDefault="003E1BB2" w:rsidP="00566128">
      <w:pPr>
        <w:pStyle w:val="a3"/>
        <w:ind w:left="-426"/>
        <w:rPr>
          <w:b/>
        </w:rPr>
      </w:pPr>
      <w:r>
        <w:rPr>
          <w:b/>
        </w:rPr>
        <w:t xml:space="preserve">                   </w:t>
      </w:r>
      <w:r w:rsidR="00566128" w:rsidRPr="0098214D">
        <w:rPr>
          <w:b/>
        </w:rPr>
        <w:t xml:space="preserve"> </w:t>
      </w:r>
      <w:r w:rsidR="00B940AF" w:rsidRPr="0098214D">
        <w:rPr>
          <w:b/>
        </w:rPr>
        <w:t>Общая характеристика учебного предмета:</w:t>
      </w:r>
    </w:p>
    <w:p w:rsidR="00B940AF" w:rsidRPr="0098214D" w:rsidRDefault="00B940AF" w:rsidP="00566128">
      <w:pPr>
        <w:pStyle w:val="a3"/>
        <w:ind w:left="-426"/>
      </w:pPr>
      <w:r w:rsidRPr="0098214D">
        <w:t xml:space="preserve">Литературное чтение — один из основных предметов в системе начального образования. </w:t>
      </w:r>
    </w:p>
    <w:p w:rsidR="00B940AF" w:rsidRPr="0098214D" w:rsidRDefault="00B940AF" w:rsidP="00566128">
      <w:pPr>
        <w:pStyle w:val="a3"/>
        <w:ind w:left="-426"/>
      </w:pPr>
      <w:r w:rsidRPr="0098214D">
        <w:t>Изучение литературного чтения в начальной школе направлено на достижение следующих целей:</w:t>
      </w:r>
    </w:p>
    <w:p w:rsidR="00B940AF" w:rsidRPr="0098214D" w:rsidRDefault="00B940AF" w:rsidP="00566128">
      <w:pPr>
        <w:pStyle w:val="a3"/>
        <w:ind w:left="-426"/>
      </w:pPr>
      <w:r w:rsidRPr="0098214D"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B940AF" w:rsidRPr="0098214D" w:rsidRDefault="00B940AF" w:rsidP="00566128">
      <w:pPr>
        <w:pStyle w:val="a3"/>
        <w:ind w:left="-426"/>
      </w:pPr>
      <w:r w:rsidRPr="0098214D"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940AF" w:rsidRPr="0098214D" w:rsidRDefault="00B940AF" w:rsidP="00566128">
      <w:pPr>
        <w:pStyle w:val="a3"/>
        <w:ind w:left="-426"/>
      </w:pPr>
      <w:r w:rsidRPr="0098214D">
        <w:tab/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B940AF" w:rsidRPr="0098214D" w:rsidRDefault="00B940AF" w:rsidP="00566128">
      <w:pPr>
        <w:pStyle w:val="a3"/>
        <w:ind w:left="-426"/>
      </w:pPr>
      <w:r w:rsidRPr="0098214D"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</w:t>
      </w:r>
      <w:r w:rsidR="000F5937">
        <w:t xml:space="preserve">ием их самостоятельно выбирать, </w:t>
      </w:r>
      <w:proofErr w:type="spellStart"/>
      <w:r w:rsidRPr="0098214D">
        <w:t>сформированностью</w:t>
      </w:r>
      <w:proofErr w:type="spellEnd"/>
      <w:r w:rsidRPr="0098214D">
        <w:t xml:space="preserve"> духовной потребности в книге и чтении.</w:t>
      </w:r>
    </w:p>
    <w:p w:rsidR="0025055A" w:rsidRPr="0098214D" w:rsidRDefault="00566128" w:rsidP="00566128">
      <w:pPr>
        <w:pStyle w:val="a3"/>
        <w:ind w:left="-426"/>
        <w:rPr>
          <w:b/>
        </w:rPr>
      </w:pPr>
      <w:r w:rsidRPr="0098214D">
        <w:t xml:space="preserve">             </w:t>
      </w:r>
      <w:r w:rsidR="0025055A" w:rsidRPr="0098214D">
        <w:rPr>
          <w:b/>
        </w:rPr>
        <w:t>Цели и задачи курса: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общекультурных навыков чтения и понимание текста; воспитание интереса к чтению и книге.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определяет успешность обучения младшего школьника по другим предметам.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речевой, письменной и коммуникативной  культурой.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эстетического отношения к действительности, отражённой в художественной литературе.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 произведений.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проведения 40 часов  (4часа в неделю, 10 учебных недель). 39, 40 уроки уплотнение тем: Д. Хармс «Храбрый ёж», Н. Сладков «Лисица и Ёж», С. Аксаков «Гнездо», Оценка достижений по теме  «О братьях наших меньших».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Оценка усвоения знаний осуществляется через выполнение школьником заданий в учебниках и рабочих тетрадях, в самостоятельных и проверочных работах. </w:t>
      </w:r>
    </w:p>
    <w:p w:rsidR="003E1BB2" w:rsidRPr="0098214D" w:rsidRDefault="0025055A" w:rsidP="003E1BB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героев, событий.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по литературному чтению: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и читательской деятельности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(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Восприятие на слух звучащей речи (высказывание собеседника, слушание различных текстов).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вслух. Ориентация на развитие речевой культуры учащихся и формирование у них коммуникативно-речевых умений и навыков.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Постепенный переход от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слогового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умения переходить от чтения вслух к чтению про себя.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разными видами текста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работать с разными видами информации.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культура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Умение самостоятельно составить аннотацию.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художественного произведения.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Освоение разных видов пересказа художественного текста: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выборочный и краткий (передача основных мыслей).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научно-популярным, учебным и другими текстами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говорить (культура речевого общения)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Устное сочинение как продолжение прочитанного произведения, отдельных его сюжетных линий, короткий рассказ по рисункам либо на заданную тему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урок (1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буквы (7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Стихи, рассказы и сказки, написанные В. Данько, И.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Черным, Ф.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Кривиным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Собакиным.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загадки, небылицы (7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народного творчества: песенки, загадки,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небылицы и сказки. Отрывки из сказок А. Пушкина.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песенки из зарубежного фольклора.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апрель! Звенит капель (5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А.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Плещеева, С. Маршака, И.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Белозерова, Е. Трутневой, В.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Лунина о русской природе.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шутку и всерьез (7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Н. Артюховой, О. Григорьева, И.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Чуковского, Г. Кружкова, И. Пивоваровой.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 мои друзья (5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Сефом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Энтиным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В.  Берестовым,  А. 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С.   Маршаком,  Я.  Акимом, о  детях,  их  взаимоотношениях,  об  умении  общаться  друг с другом и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братьях наших меньших (8 ч)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Сапгира, В.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Сладкова, Д. Хармса, К. Ушинского.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литературному чтению: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учебного предмета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изучения курса «Литературное чтение в 1-м классе является формирование следующих умений: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«проживать» текст, выражать свои эмоции;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эмоции других людей, сочувствовать, сопереживать;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 к героям прочитанных произведений, к их поступкам.</w:t>
      </w:r>
      <w:proofErr w:type="gramEnd"/>
    </w:p>
    <w:p w:rsidR="0025055A" w:rsidRPr="0098214D" w:rsidRDefault="0025055A" w:rsidP="00B940A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 изучения курса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 в 1-м классе является формирование следующих универсальных учебных действий (УУД).</w:t>
      </w:r>
    </w:p>
    <w:p w:rsidR="00B940AF" w:rsidRPr="0098214D" w:rsidRDefault="0025055A" w:rsidP="00B940A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формировать цель деятельности на уроке с помощью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роговаривать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</w:t>
      </w:r>
      <w:r w:rsidR="00566128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служит технология продуктивного чтения.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ответы на вопросы в тексте, иллюстрациях;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и понимать речь других;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пересказывать текст;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паре, группе; выполнять различные роли (лидера,  исполнителя).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«Литературное чтение» в 1-м классе является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="00B940AF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ормированность</w:t>
      </w:r>
      <w:proofErr w:type="spellEnd"/>
      <w:r w:rsidR="00B940AF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сказки, рассказы, стихотворения;</w:t>
      </w:r>
      <w:r w:rsidR="00FE6697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плавно слогами и целыми словами вслух небольшие тексты;</w:t>
      </w:r>
    </w:p>
    <w:p w:rsidR="0025055A" w:rsidRPr="0098214D" w:rsidRDefault="0025055A" w:rsidP="00B940A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 - не менее 35 - 40 слов в минуту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ересказывать содержание прочитанного по вопросам учителя, а на более высоком уровне   пересказывать по готовому плану;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наизусть 2-3 стихотворения, 1-2 отрывка из прозаического произведения;</w:t>
      </w:r>
    </w:p>
    <w:p w:rsidR="0025055A" w:rsidRPr="0098214D" w:rsidRDefault="0025055A" w:rsidP="00566128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читать небольшие по объему произведения (сказки, стихи, рассказы). Более высокий уровень самостоятельное чтение доступных детских книг (о детях, о животных, о природе)</w:t>
      </w:r>
      <w:proofErr w:type="gram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доступными книгами — справочниками и словарями.</w:t>
      </w:r>
    </w:p>
    <w:p w:rsidR="0025055A" w:rsidRPr="0098214D" w:rsidRDefault="00566128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55A"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Читательские умения: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стихотворение, сказку, рассказ, загадку, пословицу, </w:t>
      </w:r>
      <w:proofErr w:type="spellStart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примерную тему книги по обложке и иллюстрациям;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узнавать изученные произведения по отрывкам из них; 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слова, подтверждающие характеристики героев и их поступки;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элементы книги: обложка, иллюстрация, оглавление;</w:t>
      </w:r>
    </w:p>
    <w:p w:rsidR="0025055A" w:rsidRPr="0098214D" w:rsidRDefault="0025055A" w:rsidP="0025055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книги по темам детского чтения. </w:t>
      </w:r>
    </w:p>
    <w:p w:rsidR="00E65F4A" w:rsidRPr="0098214D" w:rsidRDefault="00A8218B" w:rsidP="00F706F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566128" w:rsidRPr="009821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9821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</w:t>
      </w:r>
    </w:p>
    <w:p w:rsidR="00E65F4A" w:rsidRPr="0098214D" w:rsidRDefault="00E65F4A" w:rsidP="00E65F4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396"/>
        <w:gridCol w:w="426"/>
        <w:gridCol w:w="425"/>
        <w:gridCol w:w="425"/>
        <w:gridCol w:w="538"/>
      </w:tblGrid>
      <w:tr w:rsidR="00E65F4A" w:rsidRPr="0098214D" w:rsidTr="00E65F4A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Примерное </w:t>
            </w:r>
          </w:p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Проверочные мероприятия</w:t>
            </w:r>
          </w:p>
        </w:tc>
      </w:tr>
      <w:tr w:rsidR="00E65F4A" w:rsidRPr="0098214D" w:rsidTr="00E65F4A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зачёты</w:t>
            </w: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(Азбука)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Букварный период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(Азбука)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5</w:t>
            </w: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(Азбука)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2</w:t>
            </w: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Жили-были</w:t>
            </w: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буквы (</w:t>
            </w:r>
            <w:proofErr w:type="spell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E65F4A" w:rsidRPr="0098214D" w:rsidRDefault="00F706F1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 xml:space="preserve">Сказки, загадки, </w:t>
            </w: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небылицы. (</w:t>
            </w:r>
            <w:proofErr w:type="spell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 xml:space="preserve">Апрель, апрель. 3венит капель!  </w:t>
            </w: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всерьёз </w:t>
            </w: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 xml:space="preserve">О братьях наших меньших  </w:t>
            </w: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proofErr w:type="gramStart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5F4A" w:rsidRPr="0098214D" w:rsidTr="00E65F4A">
        <w:trPr>
          <w:cantSplit/>
          <w:jc w:val="center"/>
        </w:trPr>
        <w:tc>
          <w:tcPr>
            <w:tcW w:w="534" w:type="dxa"/>
            <w:vAlign w:val="center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E65F4A" w:rsidRPr="0098214D" w:rsidRDefault="00E65F4A" w:rsidP="00E65F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65F4A" w:rsidRPr="0098214D" w:rsidRDefault="00E65F4A" w:rsidP="00E65F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130</w:t>
            </w:r>
          </w:p>
        </w:tc>
        <w:tc>
          <w:tcPr>
            <w:tcW w:w="39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65F4A" w:rsidRPr="0098214D" w:rsidRDefault="00E65F4A" w:rsidP="00E65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573F5" w:rsidRPr="0098214D" w:rsidRDefault="008573F5" w:rsidP="00F706F1">
      <w:pPr>
        <w:keepNext/>
        <w:spacing w:before="240" w:after="6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Кален</w:t>
      </w:r>
      <w:r w:rsidR="00A8218B" w:rsidRPr="009821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дарно-тематическое планирование (Азбука)</w:t>
      </w:r>
    </w:p>
    <w:p w:rsidR="008A3259" w:rsidRPr="0098214D" w:rsidRDefault="008A3259" w:rsidP="008A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10632" w:type="dxa"/>
        <w:tblInd w:w="-1026" w:type="dxa"/>
        <w:tblLook w:val="04A0" w:firstRow="1" w:lastRow="0" w:firstColumn="1" w:lastColumn="0" w:noHBand="0" w:noVBand="1"/>
      </w:tblPr>
      <w:tblGrid>
        <w:gridCol w:w="835"/>
        <w:gridCol w:w="1056"/>
        <w:gridCol w:w="975"/>
        <w:gridCol w:w="6915"/>
        <w:gridCol w:w="851"/>
      </w:tblGrid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 /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56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6915" w:type="dxa"/>
          </w:tcPr>
          <w:p w:rsidR="000B104C" w:rsidRPr="0098214D" w:rsidRDefault="007236AF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</w:t>
            </w:r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proofErr w:type="gramStart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,т</w:t>
            </w:r>
            <w:proofErr w:type="gramEnd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  <w:proofErr w:type="spellEnd"/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7236AF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</w:t>
            </w:r>
            <w:proofErr w:type="spellStart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B104C" w:rsidRPr="0098214D" w:rsidRDefault="006A2157" w:rsidP="008A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Мир звуков и знаков.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и слово.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речь. Слог, ударение.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120C3A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ударение.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слова на слоги.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Слияние.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алфавитом. Обозначение звуков.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DF0CE8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а, обозначающие гласный звук [а]; скороговорки, считалки, небылицы.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о,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обозначающие г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ласный звук [о].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 И, и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обозначающие г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ласный звук [и].</w:t>
            </w:r>
          </w:p>
        </w:tc>
        <w:tc>
          <w:tcPr>
            <w:tcW w:w="851" w:type="dxa"/>
          </w:tcPr>
          <w:p w:rsidR="000B104C" w:rsidRPr="0098214D" w:rsidRDefault="00FD55C9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буква 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обозначающие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ласный звук [ы].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vAlign w:val="center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 У, у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обозначающи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 г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ласный звук [у].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9DE" w:rsidRPr="0098214D" w:rsidTr="00820F98">
        <w:tc>
          <w:tcPr>
            <w:tcW w:w="835" w:type="dxa"/>
            <w:vAlign w:val="center"/>
          </w:tcPr>
          <w:p w:rsidR="00BD79DE" w:rsidRPr="0098214D" w:rsidRDefault="00BD79DE" w:rsidP="000D2B74">
            <w:pPr>
              <w:pStyle w:val="a3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056" w:type="dxa"/>
          </w:tcPr>
          <w:p w:rsidR="00BD79DE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BD79DE" w:rsidRPr="0098214D" w:rsidRDefault="00BD79DE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vAlign w:val="center"/>
          </w:tcPr>
          <w:p w:rsidR="00BD79DE" w:rsidRPr="0098214D" w:rsidRDefault="00BD79DE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  <w:tc>
          <w:tcPr>
            <w:tcW w:w="851" w:type="dxa"/>
          </w:tcPr>
          <w:p w:rsidR="00BD79DE" w:rsidRPr="0098214D" w:rsidRDefault="00BD79DE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7236AF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        </w:t>
            </w:r>
            <w:r w:rsidR="000B104C" w:rsidRPr="0098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Букварный период</w:t>
            </w:r>
            <w:r w:rsidR="000B104C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B104C" w:rsidRPr="0098214D" w:rsidRDefault="006A2157" w:rsidP="008A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Н, н,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согласные звуки [н], [н’].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[с], [с’].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[к], [к’].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[т], [т’].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буквами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Л, л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[л], [л’].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буквами Л, л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4C" w:rsidRPr="0098214D" w:rsidTr="00820F98">
        <w:trPr>
          <w:trHeight w:val="446"/>
        </w:trPr>
        <w:tc>
          <w:tcPr>
            <w:tcW w:w="835" w:type="dxa"/>
            <w:vAlign w:val="center"/>
          </w:tcPr>
          <w:p w:rsidR="000B104C" w:rsidRPr="0098214D" w:rsidRDefault="006A2157" w:rsidP="000B104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2B74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согласные звуки [р], [р’].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[в], [в’].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согласного звука.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е, обозначающие звук [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й’э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[п], [п’].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 с буквами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п. 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при написании имён, отчеств, фамилий.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М, м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[м], [м’].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 с буквами </w:t>
            </w:r>
            <w:r w:rsidRPr="00982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М, м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[з], [з’].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1056" w:type="dxa"/>
          </w:tcPr>
          <w:p w:rsidR="000B104C" w:rsidRPr="0098214D" w:rsidRDefault="00120C3A" w:rsidP="008A32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26.10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 с буквами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з. 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0D2B74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7.11.17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[б], [б’].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8.11.17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обозначающие согласные звуки [б], [б’]. Различие понятий: форма слова, родственные слова.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[д], [д’].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буквами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Закрепление пройденного.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 Я, я, обозначающие звук [й’ а].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 – показатель мягкости согласных звуков.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текстов; повторение изученного материала.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буквы Г, г, обозначающие согласные звуки [г], [г’].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текстов с буквами Г, г.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 Ч, ч, обозначающие [ч’].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’]. Чтение слов, предложений с буквами  Ч, ч.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45742E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</w:t>
            </w:r>
            <w:r w:rsidR="000B104C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– показатель мягкости согласного звука.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буквы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ш, обозначающие твёрдый  согласный звук [ш].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слов, предложений, текстов с буквами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</w:t>
            </w:r>
            <w:r w:rsidR="001E0CBD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с изученными буквами.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ж, обозначающие твёрдый  согласный звук [ж].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 предложений буквами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  Правописание сочетаний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ши.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ё, обозначающие два звука [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й’о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пре</w:t>
            </w:r>
            <w:r w:rsidR="001E0CBD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дложений буквами  Ё, </w:t>
            </w:r>
            <w:proofErr w:type="gramStart"/>
            <w:r w:rsidR="001E0CBD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мягкости согласного звука.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1E0CBD" w:rsidP="001E0C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[й’]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104C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B104C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огласные буквы Й, й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[й’], буква й. Повторение и обобщение.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</w:t>
            </w:r>
            <w:r w:rsidRPr="0098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Х, х</w:t>
            </w: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обозначающие согласные звуки [х], [х’].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предложений  и текстов буквами  Х, х.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  -показатель мягкости предшествующего согласного в слоге-слиянии.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предложений  и текстов буквами 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Буква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согласного звука.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буквы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ц, обозначающие  твёрдый согласный звук [ц].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предложений  и текстов буквами 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э, обозначающие гласный звук  Выразительное ч</w:t>
            </w:r>
            <w:r w:rsidR="001E0CBD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56" w:type="dxa"/>
          </w:tcPr>
          <w:p w:rsidR="000B104C" w:rsidRPr="0098214D" w:rsidRDefault="00116257" w:rsidP="008A32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28.12</w:t>
            </w:r>
            <w:r w:rsidR="00C45500" w:rsidRPr="009821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.17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предложений с буквами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C45500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буквы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щ, обозначающие согласный звук [щ’]. Сочетание ща -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0CBD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04C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чтения.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буквы Ф, ф, обозначающие согласные звуки [ф], [ф’].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буквами Ф, ф.  Выборочное чтение.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буквой ъ – показателем твёрдости согласного.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6A2157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ь и ъ знаки.</w:t>
            </w:r>
          </w:p>
        </w:tc>
        <w:tc>
          <w:tcPr>
            <w:tcW w:w="851" w:type="dxa"/>
          </w:tcPr>
          <w:p w:rsidR="000B104C" w:rsidRPr="0098214D" w:rsidRDefault="006A21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rPr>
          <w:trHeight w:val="65"/>
        </w:trPr>
        <w:tc>
          <w:tcPr>
            <w:tcW w:w="835" w:type="dxa"/>
            <w:vAlign w:val="center"/>
          </w:tcPr>
          <w:p w:rsidR="000B104C" w:rsidRPr="0098214D" w:rsidRDefault="002E08CF" w:rsidP="002E08C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="00841D36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56" w:type="dxa"/>
          </w:tcPr>
          <w:p w:rsidR="00F7156C" w:rsidRPr="0098214D" w:rsidRDefault="00F7156C" w:rsidP="00F7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C" w:rsidRPr="0098214D" w:rsidRDefault="00F7156C" w:rsidP="00F7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17.01.18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F7156C" w:rsidRPr="003E1BB2" w:rsidRDefault="007236AF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="000B104C" w:rsidRPr="00982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</w:t>
            </w:r>
          </w:p>
          <w:p w:rsidR="000B104C" w:rsidRPr="0098214D" w:rsidRDefault="00F7156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- всему голова.</w:t>
            </w:r>
          </w:p>
        </w:tc>
        <w:tc>
          <w:tcPr>
            <w:tcW w:w="851" w:type="dxa"/>
          </w:tcPr>
          <w:p w:rsidR="000B104C" w:rsidRPr="0098214D" w:rsidRDefault="00841D36" w:rsidP="008A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F7156C" w:rsidRPr="0098214D" w:rsidRDefault="00F7156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6C" w:rsidRPr="0098214D" w:rsidRDefault="00F7156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- всему голова.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читать!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л, м, н, </w:t>
            </w:r>
            <w:proofErr w:type="gram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й, обозначающие всегда звонкие согласные звуки.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Первоучители словенские.</w:t>
            </w:r>
            <w:r w:rsidR="000D2B74"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букварь.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Александра Сергеевича Пушкина.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Николаевич Толстой детям. 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31.01.18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педагог Константин Дмитриевич Ушинский.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Корнея Ивановича Чуковского.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Валентинович Бианки.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Яковлевич Маршак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 Пришвин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Агния Львовна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 Михалков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157" w:rsidRPr="0098214D" w:rsidTr="00820F98">
        <w:tc>
          <w:tcPr>
            <w:tcW w:w="835" w:type="dxa"/>
            <w:vAlign w:val="center"/>
          </w:tcPr>
          <w:p w:rsidR="006A2157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56" w:type="dxa"/>
          </w:tcPr>
          <w:p w:rsidR="006A2157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6A2157" w:rsidRPr="0098214D" w:rsidRDefault="006A21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6A2157" w:rsidRPr="0098214D" w:rsidRDefault="006A2157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 Михалков</w:t>
            </w:r>
          </w:p>
        </w:tc>
        <w:tc>
          <w:tcPr>
            <w:tcW w:w="851" w:type="dxa"/>
          </w:tcPr>
          <w:p w:rsidR="006A2157" w:rsidRPr="0098214D" w:rsidRDefault="006A2157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Александровна Осеева.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04C" w:rsidRPr="0098214D" w:rsidTr="00820F98">
        <w:tc>
          <w:tcPr>
            <w:tcW w:w="835" w:type="dxa"/>
            <w:vAlign w:val="center"/>
          </w:tcPr>
          <w:p w:rsidR="000B104C" w:rsidRPr="0098214D" w:rsidRDefault="00841D36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56" w:type="dxa"/>
          </w:tcPr>
          <w:p w:rsidR="000B104C" w:rsidRPr="0098214D" w:rsidRDefault="00C45500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1D36"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0B104C" w:rsidRPr="0098214D" w:rsidRDefault="000B104C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Владимирович </w:t>
            </w:r>
            <w:proofErr w:type="spellStart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0B104C" w:rsidRPr="0098214D" w:rsidRDefault="000B104C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F98" w:rsidRPr="0098214D" w:rsidTr="00820F98">
        <w:tc>
          <w:tcPr>
            <w:tcW w:w="835" w:type="dxa"/>
            <w:vAlign w:val="center"/>
          </w:tcPr>
          <w:p w:rsidR="00820F98" w:rsidRPr="0098214D" w:rsidRDefault="00820F98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56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75" w:type="dxa"/>
          </w:tcPr>
          <w:p w:rsidR="00820F98" w:rsidRPr="0098214D" w:rsidRDefault="00820F98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820F98" w:rsidRPr="0098214D" w:rsidRDefault="00820F98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 Дмитриевич Берестов.</w:t>
            </w:r>
          </w:p>
        </w:tc>
        <w:tc>
          <w:tcPr>
            <w:tcW w:w="851" w:type="dxa"/>
          </w:tcPr>
          <w:p w:rsidR="00820F98" w:rsidRPr="0098214D" w:rsidRDefault="00820F98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F98" w:rsidRPr="0098214D" w:rsidTr="00820F98">
        <w:tc>
          <w:tcPr>
            <w:tcW w:w="835" w:type="dxa"/>
            <w:vAlign w:val="center"/>
          </w:tcPr>
          <w:p w:rsidR="00820F98" w:rsidRPr="0098214D" w:rsidRDefault="00820F98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56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27.02.18</w:t>
            </w:r>
          </w:p>
        </w:tc>
        <w:tc>
          <w:tcPr>
            <w:tcW w:w="975" w:type="dxa"/>
          </w:tcPr>
          <w:p w:rsidR="00820F98" w:rsidRPr="0098214D" w:rsidRDefault="00820F98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820F98" w:rsidRPr="0098214D" w:rsidRDefault="00820F98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«Живая азбука»</w:t>
            </w:r>
          </w:p>
        </w:tc>
        <w:tc>
          <w:tcPr>
            <w:tcW w:w="851" w:type="dxa"/>
          </w:tcPr>
          <w:p w:rsidR="00820F98" w:rsidRPr="0098214D" w:rsidRDefault="00820F98" w:rsidP="008A3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0F98" w:rsidRPr="0098214D" w:rsidTr="00820F98">
        <w:tc>
          <w:tcPr>
            <w:tcW w:w="835" w:type="dxa"/>
            <w:vAlign w:val="center"/>
          </w:tcPr>
          <w:p w:rsidR="00820F98" w:rsidRPr="0098214D" w:rsidRDefault="00820F98" w:rsidP="008A325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56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975" w:type="dxa"/>
          </w:tcPr>
          <w:p w:rsidR="00820F98" w:rsidRPr="0098214D" w:rsidRDefault="00820F98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820F98" w:rsidRPr="0098214D" w:rsidRDefault="00820F98" w:rsidP="008A32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«Азбукой».</w:t>
            </w:r>
          </w:p>
        </w:tc>
        <w:tc>
          <w:tcPr>
            <w:tcW w:w="851" w:type="dxa"/>
          </w:tcPr>
          <w:p w:rsidR="00820F98" w:rsidRPr="0098214D" w:rsidRDefault="00820F98" w:rsidP="008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08CF" w:rsidRDefault="002E08CF" w:rsidP="00A8218B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2E08CF" w:rsidRDefault="002E08CF" w:rsidP="00A8218B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2E08CF" w:rsidRDefault="002E08CF" w:rsidP="00A8218B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633CB5" w:rsidRPr="0098214D" w:rsidRDefault="00633CB5" w:rsidP="00A8218B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821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Календарно-ТЕМАТИЧЕСКОЕ ПЛАНИРОВАНИЕ ПО ЛИТЕРАТУРНОМУ</w:t>
      </w:r>
      <w:r w:rsidR="000B104C" w:rsidRPr="009821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чтению</w:t>
      </w:r>
      <w:r w:rsidRPr="009821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tbl>
      <w:tblPr>
        <w:tblStyle w:val="2"/>
        <w:tblW w:w="1063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1135"/>
        <w:gridCol w:w="992"/>
        <w:gridCol w:w="6946"/>
        <w:gridCol w:w="851"/>
      </w:tblGrid>
      <w:tr w:rsidR="00EA39DC" w:rsidRPr="0098214D" w:rsidTr="00841D36">
        <w:trPr>
          <w:trHeight w:val="412"/>
        </w:trPr>
        <w:tc>
          <w:tcPr>
            <w:tcW w:w="708" w:type="dxa"/>
            <w:vMerge w:val="restart"/>
            <w:shd w:val="clear" w:color="auto" w:fill="auto"/>
          </w:tcPr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№</w:t>
            </w:r>
          </w:p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8214D">
              <w:rPr>
                <w:b/>
                <w:sz w:val="24"/>
                <w:szCs w:val="24"/>
              </w:rPr>
              <w:t>п</w:t>
            </w:r>
            <w:proofErr w:type="gramEnd"/>
            <w:r w:rsidRPr="0098214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</w:tcPr>
          <w:p w:rsidR="00EA39DC" w:rsidRPr="0098214D" w:rsidRDefault="00EA39DC" w:rsidP="00633CB5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4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EA39DC" w:rsidRPr="0098214D" w:rsidRDefault="00EA39DC" w:rsidP="00633C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Тема раздела,</w:t>
            </w:r>
            <w:r w:rsidRPr="0098214D">
              <w:rPr>
                <w:b/>
                <w:sz w:val="24"/>
                <w:szCs w:val="24"/>
              </w:rPr>
              <w:br/>
              <w:t xml:space="preserve"> урока</w:t>
            </w:r>
          </w:p>
          <w:p w:rsidR="00EA39DC" w:rsidRPr="0098214D" w:rsidRDefault="00EA39DC" w:rsidP="00633C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Кол-во</w:t>
            </w:r>
          </w:p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часов</w:t>
            </w:r>
          </w:p>
        </w:tc>
      </w:tr>
      <w:tr w:rsidR="00EA39DC" w:rsidRPr="0098214D" w:rsidTr="00841D36">
        <w:trPr>
          <w:cantSplit/>
          <w:trHeight w:val="990"/>
        </w:trPr>
        <w:tc>
          <w:tcPr>
            <w:tcW w:w="708" w:type="dxa"/>
            <w:vMerge/>
            <w:shd w:val="clear" w:color="auto" w:fill="E0E0E0"/>
          </w:tcPr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:rsidR="00EA39DC" w:rsidRPr="0098214D" w:rsidRDefault="00EA39DC" w:rsidP="00633CB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A39DC" w:rsidRPr="0098214D" w:rsidRDefault="00EA39DC" w:rsidP="00633CB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946" w:type="dxa"/>
            <w:vMerge/>
            <w:shd w:val="clear" w:color="auto" w:fill="E0E0E0"/>
          </w:tcPr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E0E0E0"/>
          </w:tcPr>
          <w:p w:rsidR="00EA39DC" w:rsidRPr="0098214D" w:rsidRDefault="00EA39DC" w:rsidP="00633C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b/>
                <w:bCs/>
                <w:sz w:val="24"/>
                <w:szCs w:val="24"/>
              </w:rPr>
              <w:t>Вводный</w:t>
            </w:r>
            <w:r w:rsidRPr="0098214D">
              <w:rPr>
                <w:sz w:val="24"/>
                <w:szCs w:val="24"/>
              </w:rPr>
              <w:t xml:space="preserve"> </w:t>
            </w:r>
            <w:r w:rsidRPr="0098214D">
              <w:rPr>
                <w:b/>
                <w:bCs/>
                <w:sz w:val="24"/>
                <w:szCs w:val="24"/>
              </w:rPr>
              <w:t xml:space="preserve">урок.   </w:t>
            </w:r>
            <w:r w:rsidRPr="0098214D">
              <w:rPr>
                <w:sz w:val="24"/>
                <w:szCs w:val="24"/>
              </w:rPr>
              <w:t>Знакомство с учебником по литературному чте</w:t>
            </w:r>
            <w:r w:rsidRPr="0098214D">
              <w:rPr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98214D">
              <w:rPr>
                <w:sz w:val="24"/>
                <w:szCs w:val="24"/>
              </w:rPr>
              <w:softHyphen/>
              <w:t>ние учебника. Словарь.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820F98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5.03.18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214D">
              <w:rPr>
                <w:b/>
                <w:bCs/>
                <w:sz w:val="24"/>
                <w:szCs w:val="24"/>
              </w:rPr>
              <w:t xml:space="preserve">                           Жили-были</w:t>
            </w:r>
            <w:r w:rsidRPr="0098214D">
              <w:rPr>
                <w:sz w:val="24"/>
                <w:szCs w:val="24"/>
              </w:rPr>
              <w:t xml:space="preserve"> </w:t>
            </w:r>
            <w:r w:rsidRPr="0098214D">
              <w:rPr>
                <w:b/>
                <w:bCs/>
                <w:sz w:val="24"/>
                <w:szCs w:val="24"/>
              </w:rPr>
              <w:t>буквы</w:t>
            </w:r>
            <w:proofErr w:type="gramStart"/>
            <w:r w:rsidRPr="0098214D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8214D">
              <w:rPr>
                <w:b/>
                <w:bCs/>
                <w:sz w:val="24"/>
                <w:szCs w:val="24"/>
              </w:rPr>
              <w:t>7ч</w:t>
            </w:r>
          </w:p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6.03.18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И. </w:t>
            </w:r>
            <w:proofErr w:type="spellStart"/>
            <w:r w:rsidRPr="0098214D">
              <w:rPr>
                <w:sz w:val="24"/>
                <w:szCs w:val="24"/>
              </w:rPr>
              <w:t>Токмакова</w:t>
            </w:r>
            <w:proofErr w:type="spellEnd"/>
            <w:r w:rsidRPr="0098214D">
              <w:rPr>
                <w:sz w:val="24"/>
                <w:szCs w:val="24"/>
              </w:rPr>
              <w:t xml:space="preserve">.  Литературная сказка «Аля, </w:t>
            </w:r>
            <w:proofErr w:type="spellStart"/>
            <w:r w:rsidRPr="0098214D">
              <w:rPr>
                <w:sz w:val="24"/>
                <w:szCs w:val="24"/>
              </w:rPr>
              <w:t>Кляксич</w:t>
            </w:r>
            <w:proofErr w:type="spellEnd"/>
            <w:r w:rsidRPr="0098214D">
              <w:rPr>
                <w:sz w:val="24"/>
                <w:szCs w:val="24"/>
              </w:rPr>
              <w:t xml:space="preserve"> и  буква</w:t>
            </w:r>
            <w:proofErr w:type="gramStart"/>
            <w:r w:rsidRPr="0098214D">
              <w:rPr>
                <w:sz w:val="24"/>
                <w:szCs w:val="24"/>
              </w:rPr>
              <w:t xml:space="preserve"> А</w:t>
            </w:r>
            <w:proofErr w:type="gramEnd"/>
            <w:r w:rsidRPr="0098214D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7.03.18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С. </w:t>
            </w:r>
            <w:proofErr w:type="gramStart"/>
            <w:r w:rsidRPr="0098214D">
              <w:rPr>
                <w:sz w:val="24"/>
                <w:szCs w:val="24"/>
              </w:rPr>
              <w:t>Чёрный</w:t>
            </w:r>
            <w:proofErr w:type="gramEnd"/>
            <w:r w:rsidRPr="0098214D">
              <w:rPr>
                <w:sz w:val="24"/>
                <w:szCs w:val="24"/>
              </w:rPr>
              <w:t xml:space="preserve"> «Живая азбука». Ф. Кривин «Почему «А» поётся, а «Б» нет».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820F98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820F9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12.03.18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Г. Сапгир «Про медведя». </w:t>
            </w: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М. </w:t>
            </w:r>
            <w:proofErr w:type="spellStart"/>
            <w:r w:rsidRPr="0098214D">
              <w:rPr>
                <w:sz w:val="24"/>
                <w:szCs w:val="24"/>
              </w:rPr>
              <w:t>Бородицкая</w:t>
            </w:r>
            <w:proofErr w:type="spellEnd"/>
            <w:r w:rsidRPr="0098214D">
              <w:rPr>
                <w:sz w:val="24"/>
                <w:szCs w:val="24"/>
              </w:rPr>
              <w:t xml:space="preserve"> «Разговор с пчелой». 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13.03.18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14.03.18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Из старинных книг.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15.03.18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Повторение и обобщение по теме</w:t>
            </w:r>
            <w:r w:rsidR="008E07A1" w:rsidRPr="0098214D">
              <w:rPr>
                <w:sz w:val="24"/>
                <w:szCs w:val="24"/>
              </w:rPr>
              <w:t xml:space="preserve"> </w:t>
            </w:r>
            <w:r w:rsidRPr="0098214D">
              <w:rPr>
                <w:sz w:val="24"/>
                <w:szCs w:val="24"/>
              </w:rPr>
              <w:t>«Жили – были буквы».</w:t>
            </w: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Проект  «Создаём город букв», «Буквы — герои сказок».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8214D">
              <w:rPr>
                <w:bCs/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0F593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0F593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19.03.18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                            Сказки, загадки, </w:t>
            </w:r>
            <w:r w:rsidRPr="0098214D">
              <w:rPr>
                <w:b/>
                <w:bCs/>
                <w:sz w:val="24"/>
                <w:szCs w:val="24"/>
              </w:rPr>
              <w:t>небылицы.</w:t>
            </w:r>
          </w:p>
          <w:p w:rsidR="002E08CF" w:rsidRPr="003E1BB2" w:rsidRDefault="002E08CF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Сказки авторские и народные. </w:t>
            </w:r>
          </w:p>
          <w:p w:rsidR="00820F98" w:rsidRPr="0098214D" w:rsidRDefault="008E07A1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8214D">
              <w:rPr>
                <w:sz w:val="24"/>
                <w:szCs w:val="24"/>
              </w:rPr>
              <w:t>Е.</w:t>
            </w:r>
            <w:r w:rsidR="00820F98" w:rsidRPr="0098214D">
              <w:rPr>
                <w:sz w:val="24"/>
                <w:szCs w:val="24"/>
              </w:rPr>
              <w:t>Чарушин</w:t>
            </w:r>
            <w:proofErr w:type="spellEnd"/>
            <w:r w:rsidR="00820F98" w:rsidRPr="0098214D">
              <w:rPr>
                <w:sz w:val="24"/>
                <w:szCs w:val="24"/>
              </w:rPr>
              <w:t>. «Теремок», русская народная сказка «Рукавичка».</w:t>
            </w:r>
          </w:p>
        </w:tc>
        <w:tc>
          <w:tcPr>
            <w:tcW w:w="851" w:type="dxa"/>
          </w:tcPr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14D">
              <w:rPr>
                <w:b/>
                <w:bCs/>
                <w:sz w:val="24"/>
                <w:szCs w:val="24"/>
              </w:rPr>
              <w:t>7ч</w:t>
            </w:r>
          </w:p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0F98" w:rsidRPr="0098214D" w:rsidRDefault="00820F98" w:rsidP="00EA39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20.03.18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Загадки. Тема загадок. Сочинение загадок.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21.03.18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Песенки. Русские народные песенки. Герои песенок.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DF0CE8" w:rsidP="00DF0C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 </w:t>
            </w:r>
            <w:r w:rsidR="00820F98" w:rsidRPr="0098214D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98214D">
              <w:rPr>
                <w:sz w:val="24"/>
                <w:szCs w:val="24"/>
                <w:u w:val="single"/>
              </w:rPr>
              <w:t>22.03.18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Английские народные песенки. Герои песенок. Сравнение песенок.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Сказки А.С. Пушкина. Сравнение народной и литературной сказок.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Русская народная сказка «Петух и собака». Рассказывание на основе картинного плана.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4.04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Из старинных книг.</w:t>
            </w:r>
            <w:r w:rsidR="00F706F1" w:rsidRPr="0098214D">
              <w:rPr>
                <w:sz w:val="24"/>
                <w:szCs w:val="24"/>
              </w:rPr>
              <w:t xml:space="preserve"> </w:t>
            </w:r>
            <w:r w:rsidRPr="0098214D">
              <w:rPr>
                <w:sz w:val="24"/>
                <w:szCs w:val="24"/>
              </w:rPr>
              <w:t>Оценка достижений по теме «Сказки, загадки, небылицы».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A8218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5.04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3E1BB2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                       Апрель, апрель. 3венит капель!  </w:t>
            </w:r>
          </w:p>
          <w:p w:rsidR="002E08CF" w:rsidRPr="003E1BB2" w:rsidRDefault="002E08CF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А. Майков «Ласточка примчалась…», «Весна», А. Плещеев «Сельская песенка».        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5ч</w:t>
            </w: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9.04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Т. Белозёров «Подснежники», С. Маршак «Апрель».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10.04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Стихи-загадки писателей</w:t>
            </w:r>
            <w:proofErr w:type="gramStart"/>
            <w:r w:rsidRPr="0098214D">
              <w:rPr>
                <w:sz w:val="24"/>
                <w:szCs w:val="24"/>
              </w:rPr>
              <w:t xml:space="preserve"> </w:t>
            </w:r>
            <w:r w:rsidR="00DF0CE8" w:rsidRPr="0098214D">
              <w:rPr>
                <w:sz w:val="24"/>
                <w:szCs w:val="24"/>
              </w:rPr>
              <w:t>.</w:t>
            </w:r>
            <w:proofErr w:type="gramEnd"/>
            <w:r w:rsidRPr="0098214D">
              <w:rPr>
                <w:sz w:val="24"/>
                <w:szCs w:val="24"/>
              </w:rPr>
              <w:t xml:space="preserve">И. </w:t>
            </w:r>
            <w:proofErr w:type="spellStart"/>
            <w:r w:rsidRPr="0098214D">
              <w:rPr>
                <w:sz w:val="24"/>
                <w:szCs w:val="24"/>
              </w:rPr>
              <w:t>Токмаковой</w:t>
            </w:r>
            <w:proofErr w:type="spellEnd"/>
            <w:r w:rsidRPr="0098214D">
              <w:rPr>
                <w:sz w:val="24"/>
                <w:szCs w:val="24"/>
              </w:rPr>
              <w:t xml:space="preserve">, Л. </w:t>
            </w:r>
            <w:proofErr w:type="spellStart"/>
            <w:r w:rsidRPr="0098214D">
              <w:rPr>
                <w:sz w:val="24"/>
                <w:szCs w:val="24"/>
              </w:rPr>
              <w:t>Ульяницкой</w:t>
            </w:r>
            <w:proofErr w:type="spellEnd"/>
            <w:r w:rsidRPr="0098214D">
              <w:rPr>
                <w:sz w:val="24"/>
                <w:szCs w:val="24"/>
              </w:rPr>
              <w:t>, Л. Яхнина, Е Трутневой.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11.04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Стихотворения В. </w:t>
            </w:r>
            <w:proofErr w:type="spellStart"/>
            <w:r w:rsidRPr="0098214D">
              <w:rPr>
                <w:sz w:val="24"/>
                <w:szCs w:val="24"/>
              </w:rPr>
              <w:t>Берестова</w:t>
            </w:r>
            <w:proofErr w:type="spellEnd"/>
            <w:r w:rsidRPr="0098214D">
              <w:rPr>
                <w:sz w:val="24"/>
                <w:szCs w:val="24"/>
              </w:rPr>
              <w:t xml:space="preserve">, Р. </w:t>
            </w:r>
            <w:proofErr w:type="spellStart"/>
            <w:r w:rsidRPr="0098214D">
              <w:rPr>
                <w:sz w:val="24"/>
                <w:szCs w:val="24"/>
              </w:rPr>
              <w:t>Сефа</w:t>
            </w:r>
            <w:proofErr w:type="spellEnd"/>
            <w:r w:rsidRPr="0098214D">
              <w:rPr>
                <w:sz w:val="24"/>
                <w:szCs w:val="24"/>
              </w:rPr>
              <w:t>. Произведения из старинных книг.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12.04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Оценка достижений по теме «А</w:t>
            </w:r>
            <w:r w:rsidR="008E07A1" w:rsidRPr="0098214D">
              <w:rPr>
                <w:sz w:val="24"/>
                <w:szCs w:val="24"/>
              </w:rPr>
              <w:t>п</w:t>
            </w:r>
            <w:r w:rsidRPr="0098214D">
              <w:rPr>
                <w:sz w:val="24"/>
                <w:szCs w:val="24"/>
              </w:rPr>
              <w:t>рель, апрель. Звенит капель!».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A8218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   21</w:t>
            </w:r>
          </w:p>
        </w:tc>
        <w:tc>
          <w:tcPr>
            <w:tcW w:w="1135" w:type="dxa"/>
          </w:tcPr>
          <w:p w:rsidR="00DF0CE8" w:rsidRPr="0098214D" w:rsidRDefault="00DF0CE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16.04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                            И в шутку и всерьёз </w:t>
            </w:r>
          </w:p>
          <w:p w:rsidR="002E08CF" w:rsidRPr="003E1BB2" w:rsidRDefault="002E08CF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8214D">
              <w:rPr>
                <w:sz w:val="24"/>
                <w:szCs w:val="24"/>
              </w:rPr>
              <w:t>И.Токмакова</w:t>
            </w:r>
            <w:proofErr w:type="spellEnd"/>
            <w:r w:rsidRPr="0098214D">
              <w:rPr>
                <w:sz w:val="24"/>
                <w:szCs w:val="24"/>
              </w:rPr>
              <w:t xml:space="preserve"> «Мы играли в хохотушки»,  Я. </w:t>
            </w:r>
            <w:proofErr w:type="spellStart"/>
            <w:r w:rsidRPr="0098214D">
              <w:rPr>
                <w:sz w:val="24"/>
                <w:szCs w:val="24"/>
              </w:rPr>
              <w:t>Тайц</w:t>
            </w:r>
            <w:proofErr w:type="spellEnd"/>
            <w:r w:rsidRPr="0098214D">
              <w:rPr>
                <w:sz w:val="24"/>
                <w:szCs w:val="24"/>
              </w:rPr>
              <w:t xml:space="preserve"> «Волк», </w:t>
            </w: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Г. Кружков «РРРЫ!».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7ч</w:t>
            </w: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17.04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18.04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К. Чуковский «</w:t>
            </w:r>
            <w:proofErr w:type="spellStart"/>
            <w:r w:rsidRPr="0098214D">
              <w:rPr>
                <w:sz w:val="24"/>
                <w:szCs w:val="24"/>
              </w:rPr>
              <w:t>Федотка</w:t>
            </w:r>
            <w:proofErr w:type="spellEnd"/>
            <w:r w:rsidRPr="0098214D">
              <w:rPr>
                <w:sz w:val="24"/>
                <w:szCs w:val="24"/>
              </w:rPr>
              <w:t xml:space="preserve">», О. </w:t>
            </w:r>
            <w:proofErr w:type="spellStart"/>
            <w:r w:rsidRPr="0098214D">
              <w:rPr>
                <w:sz w:val="24"/>
                <w:szCs w:val="24"/>
              </w:rPr>
              <w:t>Дриз</w:t>
            </w:r>
            <w:proofErr w:type="spellEnd"/>
            <w:r w:rsidRPr="0098214D">
              <w:rPr>
                <w:sz w:val="24"/>
                <w:szCs w:val="24"/>
              </w:rPr>
              <w:t xml:space="preserve"> «Привет», О. Григорьев «Стук».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19.04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И. </w:t>
            </w:r>
            <w:proofErr w:type="spellStart"/>
            <w:r w:rsidRPr="0098214D">
              <w:rPr>
                <w:sz w:val="24"/>
                <w:szCs w:val="24"/>
              </w:rPr>
              <w:t>Токмакова</w:t>
            </w:r>
            <w:proofErr w:type="spellEnd"/>
            <w:r w:rsidRPr="0098214D">
              <w:rPr>
                <w:sz w:val="24"/>
                <w:szCs w:val="24"/>
              </w:rPr>
              <w:t xml:space="preserve"> «Разговор Лютика и Жучка», И. Пивоварова «</w:t>
            </w:r>
            <w:proofErr w:type="spellStart"/>
            <w:r w:rsidRPr="0098214D">
              <w:rPr>
                <w:sz w:val="24"/>
                <w:szCs w:val="24"/>
              </w:rPr>
              <w:t>Кулинаки-пулинаки</w:t>
            </w:r>
            <w:proofErr w:type="spellEnd"/>
            <w:r w:rsidRPr="0098214D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23.04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М. </w:t>
            </w:r>
            <w:proofErr w:type="spellStart"/>
            <w:r w:rsidRPr="0098214D">
              <w:rPr>
                <w:sz w:val="24"/>
                <w:szCs w:val="24"/>
              </w:rPr>
              <w:t>Пляцковский</w:t>
            </w:r>
            <w:proofErr w:type="spellEnd"/>
            <w:r w:rsidRPr="0098214D">
              <w:rPr>
                <w:sz w:val="24"/>
                <w:szCs w:val="24"/>
              </w:rPr>
              <w:t xml:space="preserve"> «Помощник». Заголовок – «входная дверь» в текст.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24.04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Из старинных книг.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25.04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Оценка достижений по теме «И в шутку и всерьёз».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DF0CE8" w:rsidRPr="0098214D" w:rsidRDefault="00DF0CE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26.04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                                Я и мои друзья.</w:t>
            </w:r>
          </w:p>
          <w:p w:rsidR="002E08CF" w:rsidRPr="003E1BB2" w:rsidRDefault="002E08CF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Ю. </w:t>
            </w:r>
            <w:proofErr w:type="spellStart"/>
            <w:r w:rsidRPr="0098214D">
              <w:rPr>
                <w:sz w:val="24"/>
                <w:szCs w:val="24"/>
              </w:rPr>
              <w:t>Ермалаев</w:t>
            </w:r>
            <w:proofErr w:type="spellEnd"/>
            <w:r w:rsidRPr="0098214D">
              <w:rPr>
                <w:sz w:val="24"/>
                <w:szCs w:val="24"/>
              </w:rPr>
              <w:t xml:space="preserve"> «Лучший друг», Е. Благинина «Подарок».     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7ч</w:t>
            </w:r>
          </w:p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820F98" w:rsidRPr="0098214D" w:rsidRDefault="00EB62C9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28.04</w:t>
            </w:r>
            <w:r w:rsidR="00820F98" w:rsidRPr="0098214D">
              <w:rPr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В. Орлов «Кто первый?», С. Михалков «Бараны». </w:t>
            </w:r>
            <w:r w:rsidRPr="0098214D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Р. </w:t>
            </w:r>
            <w:proofErr w:type="spellStart"/>
            <w:r w:rsidRPr="0098214D">
              <w:rPr>
                <w:sz w:val="24"/>
                <w:szCs w:val="24"/>
              </w:rPr>
              <w:t>Сеф</w:t>
            </w:r>
            <w:proofErr w:type="spellEnd"/>
            <w:r w:rsidRPr="0098214D">
              <w:rPr>
                <w:sz w:val="24"/>
                <w:szCs w:val="24"/>
              </w:rPr>
              <w:t xml:space="preserve"> «Совет», В. Берестов «В магазине игрушек», В. Орлов «Если дружбой дорожить…», И. Пивоварова «Вежливый ослик», Я. Аким «Моя родня».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7.05.18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С. Маршак «Хороший день». 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8.05.18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М. </w:t>
            </w:r>
            <w:proofErr w:type="spellStart"/>
            <w:r w:rsidRPr="0098214D">
              <w:rPr>
                <w:sz w:val="24"/>
                <w:szCs w:val="24"/>
              </w:rPr>
              <w:t>Пляцковский</w:t>
            </w:r>
            <w:proofErr w:type="spellEnd"/>
            <w:r w:rsidRPr="0098214D">
              <w:rPr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98214D">
              <w:rPr>
                <w:sz w:val="24"/>
                <w:szCs w:val="24"/>
              </w:rPr>
              <w:t>Энтин</w:t>
            </w:r>
            <w:proofErr w:type="spellEnd"/>
            <w:r w:rsidRPr="0098214D">
              <w:rPr>
                <w:sz w:val="24"/>
                <w:szCs w:val="24"/>
              </w:rPr>
              <w:t xml:space="preserve"> «Про дружбу».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10.05.18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Из старинных книг. Д. Тихомиров «Мальчики и лягушки».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14.05.18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Оценка достижений по теме «Я и мои друзья».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A8218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 35</w:t>
            </w:r>
          </w:p>
        </w:tc>
        <w:tc>
          <w:tcPr>
            <w:tcW w:w="1135" w:type="dxa"/>
          </w:tcPr>
          <w:p w:rsidR="00DF0CE8" w:rsidRPr="0098214D" w:rsidRDefault="00DF0CE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0F98" w:rsidRPr="0098214D" w:rsidRDefault="00820F98" w:rsidP="00DF0C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15.05.18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 xml:space="preserve">                    О братьях наших меньших.  </w:t>
            </w:r>
          </w:p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С. Михалков «Трезор», Р. </w:t>
            </w:r>
            <w:proofErr w:type="spellStart"/>
            <w:r w:rsidRPr="0098214D">
              <w:rPr>
                <w:sz w:val="24"/>
                <w:szCs w:val="24"/>
              </w:rPr>
              <w:t>Сеф</w:t>
            </w:r>
            <w:proofErr w:type="spellEnd"/>
            <w:r w:rsidRPr="0098214D">
              <w:rPr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b/>
                <w:sz w:val="24"/>
                <w:szCs w:val="24"/>
              </w:rPr>
            </w:pPr>
            <w:r w:rsidRPr="0098214D">
              <w:rPr>
                <w:b/>
                <w:sz w:val="24"/>
                <w:szCs w:val="24"/>
              </w:rPr>
              <w:t>7ч</w:t>
            </w:r>
          </w:p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16.05.18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В. Осеева «Собака ярост</w:t>
            </w:r>
            <w:r w:rsidR="00DF0CE8" w:rsidRPr="0098214D">
              <w:rPr>
                <w:sz w:val="24"/>
                <w:szCs w:val="24"/>
              </w:rPr>
              <w:t xml:space="preserve">но лаяла», И. </w:t>
            </w:r>
            <w:proofErr w:type="spellStart"/>
            <w:r w:rsidR="00DF0CE8" w:rsidRPr="0098214D">
              <w:rPr>
                <w:sz w:val="24"/>
                <w:szCs w:val="24"/>
              </w:rPr>
              <w:t>Токмакова</w:t>
            </w:r>
            <w:proofErr w:type="spellEnd"/>
            <w:r w:rsidR="00DF0CE8" w:rsidRPr="0098214D">
              <w:rPr>
                <w:sz w:val="24"/>
                <w:szCs w:val="24"/>
              </w:rPr>
              <w:t xml:space="preserve"> «Купите </w:t>
            </w:r>
            <w:r w:rsidRPr="0098214D">
              <w:rPr>
                <w:sz w:val="24"/>
                <w:szCs w:val="24"/>
              </w:rPr>
              <w:t xml:space="preserve">собаку». 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17.05.18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М. </w:t>
            </w:r>
            <w:proofErr w:type="spellStart"/>
            <w:r w:rsidRPr="0098214D">
              <w:rPr>
                <w:sz w:val="24"/>
                <w:szCs w:val="24"/>
              </w:rPr>
              <w:t>Пляцковский</w:t>
            </w:r>
            <w:proofErr w:type="spellEnd"/>
            <w:r w:rsidRPr="0098214D">
              <w:rPr>
                <w:sz w:val="24"/>
                <w:szCs w:val="24"/>
              </w:rPr>
              <w:t xml:space="preserve"> «Цап </w:t>
            </w:r>
            <w:proofErr w:type="spellStart"/>
            <w:r w:rsidRPr="0098214D">
              <w:rPr>
                <w:sz w:val="24"/>
                <w:szCs w:val="24"/>
              </w:rPr>
              <w:t>Царапыч</w:t>
            </w:r>
            <w:proofErr w:type="spellEnd"/>
            <w:r w:rsidRPr="0098214D">
              <w:rPr>
                <w:sz w:val="24"/>
                <w:szCs w:val="24"/>
              </w:rPr>
              <w:t>», Г. Сапгир «Кошка».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21.05.18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22.05.18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Д. Хармс «Храбрый ёж», Н. Сладков «Лисица и Ёж», С. Аксаков «Гнездо». 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23.05.18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Оценка достижений по теме</w:t>
            </w:r>
          </w:p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 xml:space="preserve"> «О братьях наших меньших».</w:t>
            </w:r>
          </w:p>
        </w:tc>
        <w:tc>
          <w:tcPr>
            <w:tcW w:w="851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tr w:rsidR="00820F98" w:rsidRPr="0098214D" w:rsidTr="00841D36">
        <w:tc>
          <w:tcPr>
            <w:tcW w:w="708" w:type="dxa"/>
          </w:tcPr>
          <w:p w:rsidR="00820F98" w:rsidRPr="0098214D" w:rsidRDefault="00820F98" w:rsidP="000B10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24.05.18</w:t>
            </w:r>
          </w:p>
        </w:tc>
        <w:tc>
          <w:tcPr>
            <w:tcW w:w="992" w:type="dxa"/>
          </w:tcPr>
          <w:p w:rsidR="00820F98" w:rsidRPr="0098214D" w:rsidRDefault="00820F98" w:rsidP="00633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20F98" w:rsidRPr="0098214D" w:rsidRDefault="00820F9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Итоговые уроки</w:t>
            </w:r>
          </w:p>
        </w:tc>
        <w:tc>
          <w:tcPr>
            <w:tcW w:w="851" w:type="dxa"/>
          </w:tcPr>
          <w:p w:rsidR="00820F98" w:rsidRPr="0098214D" w:rsidRDefault="00DF0CE8" w:rsidP="00633CB5">
            <w:pPr>
              <w:rPr>
                <w:sz w:val="24"/>
                <w:szCs w:val="24"/>
              </w:rPr>
            </w:pPr>
            <w:r w:rsidRPr="0098214D">
              <w:rPr>
                <w:sz w:val="24"/>
                <w:szCs w:val="24"/>
              </w:rPr>
              <w:t>1</w:t>
            </w:r>
          </w:p>
        </w:tc>
      </w:tr>
      <w:bookmarkEnd w:id="1"/>
      <w:bookmarkEnd w:id="2"/>
      <w:bookmarkEnd w:id="3"/>
    </w:tbl>
    <w:p w:rsidR="008C3F86" w:rsidRPr="002E08CF" w:rsidRDefault="008C3F86" w:rsidP="002E08CF">
      <w:pPr>
        <w:rPr>
          <w:rFonts w:ascii="Times New Roman" w:hAnsi="Times New Roman" w:cs="Times New Roman"/>
          <w:lang w:val="en-US"/>
        </w:rPr>
      </w:pPr>
    </w:p>
    <w:sectPr w:rsidR="008C3F86" w:rsidRPr="002E08CF" w:rsidSect="00C83BD4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95"/>
    <w:multiLevelType w:val="hybridMultilevel"/>
    <w:tmpl w:val="0B841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21E5D44"/>
    <w:multiLevelType w:val="hybridMultilevel"/>
    <w:tmpl w:val="86C257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50436"/>
    <w:multiLevelType w:val="hybridMultilevel"/>
    <w:tmpl w:val="82742E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D540F"/>
    <w:multiLevelType w:val="hybridMultilevel"/>
    <w:tmpl w:val="F9B2CA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D561E0F"/>
    <w:multiLevelType w:val="hybridMultilevel"/>
    <w:tmpl w:val="D4B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D5FC9"/>
    <w:multiLevelType w:val="hybridMultilevel"/>
    <w:tmpl w:val="F50C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0448E"/>
    <w:multiLevelType w:val="hybridMultilevel"/>
    <w:tmpl w:val="251AA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3AD31B3"/>
    <w:multiLevelType w:val="hybridMultilevel"/>
    <w:tmpl w:val="C448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C2A7C"/>
    <w:multiLevelType w:val="hybridMultilevel"/>
    <w:tmpl w:val="2BA255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9E53CC8"/>
    <w:multiLevelType w:val="hybridMultilevel"/>
    <w:tmpl w:val="EDE40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6A075B"/>
    <w:multiLevelType w:val="hybridMultilevel"/>
    <w:tmpl w:val="6E9601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02DAB"/>
    <w:multiLevelType w:val="hybridMultilevel"/>
    <w:tmpl w:val="411E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1622A"/>
    <w:multiLevelType w:val="hybridMultilevel"/>
    <w:tmpl w:val="FAF068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437028"/>
    <w:multiLevelType w:val="hybridMultilevel"/>
    <w:tmpl w:val="4104B1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0337273"/>
    <w:multiLevelType w:val="hybridMultilevel"/>
    <w:tmpl w:val="0EDC6B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617EAE"/>
    <w:multiLevelType w:val="hybridMultilevel"/>
    <w:tmpl w:val="2F92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0F072D"/>
    <w:multiLevelType w:val="hybridMultilevel"/>
    <w:tmpl w:val="B1209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6380B"/>
    <w:multiLevelType w:val="hybridMultilevel"/>
    <w:tmpl w:val="7C4009CA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84F12"/>
    <w:multiLevelType w:val="hybridMultilevel"/>
    <w:tmpl w:val="5D4E048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7F7EA5"/>
    <w:multiLevelType w:val="hybridMultilevel"/>
    <w:tmpl w:val="B5CCD1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2C32864"/>
    <w:multiLevelType w:val="hybridMultilevel"/>
    <w:tmpl w:val="949A4B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B002C"/>
    <w:multiLevelType w:val="hybridMultilevel"/>
    <w:tmpl w:val="9E38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639FD"/>
    <w:multiLevelType w:val="hybridMultilevel"/>
    <w:tmpl w:val="B5E4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107373"/>
    <w:multiLevelType w:val="hybridMultilevel"/>
    <w:tmpl w:val="90C8D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5E4D28"/>
    <w:multiLevelType w:val="hybridMultilevel"/>
    <w:tmpl w:val="5DA62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5141"/>
    <w:multiLevelType w:val="hybridMultilevel"/>
    <w:tmpl w:val="1A4AE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A71BEF"/>
    <w:multiLevelType w:val="hybridMultilevel"/>
    <w:tmpl w:val="940A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87C6DA8"/>
    <w:multiLevelType w:val="hybridMultilevel"/>
    <w:tmpl w:val="52AE5C3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667E75D8">
      <w:start w:val="3"/>
      <w:numFmt w:val="upperRoman"/>
      <w:lvlText w:val="%3."/>
      <w:lvlJc w:val="left"/>
      <w:pPr>
        <w:tabs>
          <w:tab w:val="num" w:pos="3807"/>
        </w:tabs>
        <w:ind w:left="3807" w:hanging="144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A12124"/>
    <w:multiLevelType w:val="hybridMultilevel"/>
    <w:tmpl w:val="11287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9"/>
  </w:num>
  <w:num w:numId="5">
    <w:abstractNumId w:val="38"/>
  </w:num>
  <w:num w:numId="6">
    <w:abstractNumId w:val="45"/>
  </w:num>
  <w:num w:numId="7">
    <w:abstractNumId w:val="34"/>
  </w:num>
  <w:num w:numId="8">
    <w:abstractNumId w:val="3"/>
  </w:num>
  <w:num w:numId="9">
    <w:abstractNumId w:val="13"/>
  </w:num>
  <w:num w:numId="10">
    <w:abstractNumId w:val="37"/>
  </w:num>
  <w:num w:numId="11">
    <w:abstractNumId w:val="27"/>
  </w:num>
  <w:num w:numId="12">
    <w:abstractNumId w:val="41"/>
  </w:num>
  <w:num w:numId="13">
    <w:abstractNumId w:val="25"/>
  </w:num>
  <w:num w:numId="14">
    <w:abstractNumId w:val="15"/>
  </w:num>
  <w:num w:numId="15">
    <w:abstractNumId w:val="29"/>
  </w:num>
  <w:num w:numId="16">
    <w:abstractNumId w:val="4"/>
  </w:num>
  <w:num w:numId="17">
    <w:abstractNumId w:val="8"/>
  </w:num>
  <w:num w:numId="18">
    <w:abstractNumId w:val="17"/>
  </w:num>
  <w:num w:numId="19">
    <w:abstractNumId w:val="21"/>
  </w:num>
  <w:num w:numId="20">
    <w:abstractNumId w:val="11"/>
  </w:num>
  <w:num w:numId="21">
    <w:abstractNumId w:val="44"/>
  </w:num>
  <w:num w:numId="22">
    <w:abstractNumId w:val="18"/>
  </w:num>
  <w:num w:numId="23">
    <w:abstractNumId w:val="5"/>
  </w:num>
  <w:num w:numId="24">
    <w:abstractNumId w:val="32"/>
  </w:num>
  <w:num w:numId="25">
    <w:abstractNumId w:val="7"/>
  </w:num>
  <w:num w:numId="26">
    <w:abstractNumId w:val="43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7"/>
  </w:num>
  <w:num w:numId="31">
    <w:abstractNumId w:val="40"/>
  </w:num>
  <w:num w:numId="32">
    <w:abstractNumId w:val="46"/>
  </w:num>
  <w:num w:numId="33">
    <w:abstractNumId w:val="24"/>
  </w:num>
  <w:num w:numId="34">
    <w:abstractNumId w:val="31"/>
  </w:num>
  <w:num w:numId="35">
    <w:abstractNumId w:val="14"/>
  </w:num>
  <w:num w:numId="36">
    <w:abstractNumId w:val="23"/>
  </w:num>
  <w:num w:numId="37">
    <w:abstractNumId w:val="36"/>
  </w:num>
  <w:num w:numId="38">
    <w:abstractNumId w:val="26"/>
  </w:num>
  <w:num w:numId="39">
    <w:abstractNumId w:val="10"/>
  </w:num>
  <w:num w:numId="40">
    <w:abstractNumId w:val="16"/>
  </w:num>
  <w:num w:numId="41">
    <w:abstractNumId w:val="39"/>
  </w:num>
  <w:num w:numId="42">
    <w:abstractNumId w:val="6"/>
  </w:num>
  <w:num w:numId="43">
    <w:abstractNumId w:val="2"/>
  </w:num>
  <w:num w:numId="44">
    <w:abstractNumId w:val="1"/>
  </w:num>
  <w:num w:numId="45">
    <w:abstractNumId w:val="12"/>
  </w:num>
  <w:num w:numId="46">
    <w:abstractNumId w:val="30"/>
  </w:num>
  <w:num w:numId="47">
    <w:abstractNumId w:val="3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D2"/>
    <w:rsid w:val="000340D0"/>
    <w:rsid w:val="0005760D"/>
    <w:rsid w:val="000B104C"/>
    <w:rsid w:val="000D2B74"/>
    <w:rsid w:val="000E442E"/>
    <w:rsid w:val="000F5937"/>
    <w:rsid w:val="00116257"/>
    <w:rsid w:val="00120C3A"/>
    <w:rsid w:val="001E0CBD"/>
    <w:rsid w:val="00224C9E"/>
    <w:rsid w:val="0025055A"/>
    <w:rsid w:val="002E08CF"/>
    <w:rsid w:val="003E1BB2"/>
    <w:rsid w:val="004130B1"/>
    <w:rsid w:val="0045742E"/>
    <w:rsid w:val="00566128"/>
    <w:rsid w:val="00633CB5"/>
    <w:rsid w:val="0069597B"/>
    <w:rsid w:val="006A2157"/>
    <w:rsid w:val="006D176D"/>
    <w:rsid w:val="007236AF"/>
    <w:rsid w:val="00820F98"/>
    <w:rsid w:val="00825E22"/>
    <w:rsid w:val="00841D36"/>
    <w:rsid w:val="008573F5"/>
    <w:rsid w:val="008A3259"/>
    <w:rsid w:val="008C3F86"/>
    <w:rsid w:val="008E07A1"/>
    <w:rsid w:val="0091114C"/>
    <w:rsid w:val="00926265"/>
    <w:rsid w:val="0098214D"/>
    <w:rsid w:val="00A8218B"/>
    <w:rsid w:val="00A8306B"/>
    <w:rsid w:val="00B42E2A"/>
    <w:rsid w:val="00B748D2"/>
    <w:rsid w:val="00B836B7"/>
    <w:rsid w:val="00B940AF"/>
    <w:rsid w:val="00BB50D9"/>
    <w:rsid w:val="00BD79DE"/>
    <w:rsid w:val="00C22FDA"/>
    <w:rsid w:val="00C45500"/>
    <w:rsid w:val="00C83BD4"/>
    <w:rsid w:val="00CA7B03"/>
    <w:rsid w:val="00D410F2"/>
    <w:rsid w:val="00DA6D69"/>
    <w:rsid w:val="00DF0CE8"/>
    <w:rsid w:val="00DF354A"/>
    <w:rsid w:val="00E64A95"/>
    <w:rsid w:val="00E65F4A"/>
    <w:rsid w:val="00EA39DC"/>
    <w:rsid w:val="00EA3AA8"/>
    <w:rsid w:val="00EB62C9"/>
    <w:rsid w:val="00F706F1"/>
    <w:rsid w:val="00F7156C"/>
    <w:rsid w:val="00FD55C9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D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D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D69"/>
  </w:style>
  <w:style w:type="paragraph" w:styleId="a3">
    <w:name w:val="List Paragraph"/>
    <w:basedOn w:val="a"/>
    <w:uiPriority w:val="34"/>
    <w:qFormat/>
    <w:rsid w:val="00DA6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A6D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DA6D6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DA6D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A6D69"/>
    <w:rPr>
      <w:rFonts w:ascii="Sylfaen" w:hAnsi="Sylfaen" w:cs="Sylfaen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DA6D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A6D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8">
    <w:name w:val="Font Style108"/>
    <w:basedOn w:val="a0"/>
    <w:uiPriority w:val="99"/>
    <w:rsid w:val="00DA6D69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7">
    <w:name w:val="Placeholder Text"/>
    <w:basedOn w:val="a0"/>
    <w:uiPriority w:val="99"/>
    <w:semiHidden/>
    <w:rsid w:val="00DA6D6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A6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A6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A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8A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3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65F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F59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D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D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D69"/>
  </w:style>
  <w:style w:type="paragraph" w:styleId="a3">
    <w:name w:val="List Paragraph"/>
    <w:basedOn w:val="a"/>
    <w:uiPriority w:val="34"/>
    <w:qFormat/>
    <w:rsid w:val="00DA6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A6D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DA6D6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DA6D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A6D69"/>
    <w:rPr>
      <w:rFonts w:ascii="Sylfaen" w:hAnsi="Sylfaen" w:cs="Sylfaen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DA6D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A6D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8">
    <w:name w:val="Font Style108"/>
    <w:basedOn w:val="a0"/>
    <w:uiPriority w:val="99"/>
    <w:rsid w:val="00DA6D69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7">
    <w:name w:val="Placeholder Text"/>
    <w:basedOn w:val="a0"/>
    <w:uiPriority w:val="99"/>
    <w:semiHidden/>
    <w:rsid w:val="00DA6D6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A6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A6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A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8A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33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65F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F59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956C-DE9F-4E1D-8AC7-E09A759C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11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Михалев</dc:creator>
  <cp:keywords/>
  <dc:description/>
  <cp:lastModifiedBy>user</cp:lastModifiedBy>
  <cp:revision>33</cp:revision>
  <cp:lastPrinted>2010-08-09T23:35:00Z</cp:lastPrinted>
  <dcterms:created xsi:type="dcterms:W3CDTF">2017-08-23T22:30:00Z</dcterms:created>
  <dcterms:modified xsi:type="dcterms:W3CDTF">2010-08-09T23:37:00Z</dcterms:modified>
</cp:coreProperties>
</file>