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ED" w:rsidRDefault="008277ED" w:rsidP="00B854F5">
      <w:pPr>
        <w:shd w:val="clear" w:color="auto" w:fill="FFFFFF"/>
        <w:spacing w:after="0"/>
        <w:ind w:firstLine="708"/>
        <w:jc w:val="center"/>
        <w:rPr>
          <w:rFonts w:ascii="Times New Roman" w:hAnsi="Times New Roman" w:cs="Times New Roman"/>
          <w:color w:val="8E008E"/>
          <w:sz w:val="28"/>
          <w:szCs w:val="28"/>
        </w:rPr>
      </w:pPr>
    </w:p>
    <w:p w:rsidR="008277ED" w:rsidRDefault="008277ED" w:rsidP="00B854F5">
      <w:pPr>
        <w:shd w:val="clear" w:color="auto" w:fill="FFFFFF"/>
        <w:spacing w:after="0"/>
        <w:ind w:firstLine="708"/>
        <w:jc w:val="center"/>
        <w:rPr>
          <w:rFonts w:ascii="Times New Roman" w:hAnsi="Times New Roman" w:cs="Times New Roman"/>
          <w:color w:val="8E008E"/>
          <w:sz w:val="28"/>
          <w:szCs w:val="28"/>
        </w:rPr>
      </w:pPr>
    </w:p>
    <w:p w:rsidR="008277ED" w:rsidRDefault="008277ED" w:rsidP="00B854F5">
      <w:pPr>
        <w:shd w:val="clear" w:color="auto" w:fill="FFFFFF"/>
        <w:spacing w:after="0"/>
        <w:ind w:firstLine="708"/>
        <w:jc w:val="center"/>
        <w:rPr>
          <w:rFonts w:ascii="Times New Roman" w:hAnsi="Times New Roman" w:cs="Times New Roman"/>
          <w:color w:val="8E008E"/>
          <w:sz w:val="28"/>
          <w:szCs w:val="28"/>
        </w:rPr>
      </w:pPr>
    </w:p>
    <w:p w:rsidR="008277ED" w:rsidRDefault="008277ED" w:rsidP="00B854F5">
      <w:pPr>
        <w:shd w:val="clear" w:color="auto" w:fill="FFFFFF"/>
        <w:spacing w:after="0"/>
        <w:ind w:firstLine="708"/>
        <w:jc w:val="center"/>
        <w:rPr>
          <w:rFonts w:ascii="Times New Roman" w:hAnsi="Times New Roman" w:cs="Times New Roman"/>
          <w:color w:val="8E008E"/>
          <w:sz w:val="28"/>
          <w:szCs w:val="28"/>
        </w:rPr>
      </w:pPr>
    </w:p>
    <w:p w:rsidR="00B854F5" w:rsidRDefault="00B854F5" w:rsidP="008277ED">
      <w:pPr>
        <w:shd w:val="clear" w:color="auto" w:fill="FFFFFF"/>
        <w:spacing w:after="0"/>
        <w:ind w:firstLine="708"/>
        <w:rPr>
          <w:rFonts w:ascii="Tahoma" w:hAnsi="Tahoma" w:cs="Tahoma"/>
          <w:color w:val="8E008E"/>
          <w:sz w:val="28"/>
          <w:szCs w:val="28"/>
        </w:rPr>
      </w:pPr>
      <w:r>
        <w:rPr>
          <w:rFonts w:ascii="Times New Roman" w:hAnsi="Times New Roman" w:cs="Times New Roman"/>
          <w:noProof/>
          <w:color w:val="8E008E"/>
          <w:sz w:val="28"/>
          <w:szCs w:val="28"/>
          <w:lang w:eastAsia="ru-RU"/>
        </w:rPr>
        <w:drawing>
          <wp:anchor distT="0" distB="0" distL="114300" distR="114300" simplePos="0" relativeHeight="251659264" behindDoc="1" locked="0" layoutInCell="1" allowOverlap="1">
            <wp:simplePos x="0" y="0"/>
            <wp:positionH relativeFrom="column">
              <wp:posOffset>-470535</wp:posOffset>
            </wp:positionH>
            <wp:positionV relativeFrom="paragraph">
              <wp:posOffset>1434465</wp:posOffset>
            </wp:positionV>
            <wp:extent cx="6858000" cy="5819775"/>
            <wp:effectExtent l="19050" t="0" r="0" b="0"/>
            <wp:wrapTight wrapText="bothSides">
              <wp:wrapPolygon edited="0">
                <wp:start x="-60" y="0"/>
                <wp:lineTo x="-60" y="21565"/>
                <wp:lineTo x="21600" y="21565"/>
                <wp:lineTo x="21600" y="0"/>
                <wp:lineTo x="-60" y="0"/>
              </wp:wrapPolygon>
            </wp:wrapTight>
            <wp:docPr id="2" name="Рисунок 1" descr="Картинки по запросу математика это интерес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атематика это интересно"/>
                    <pic:cNvPicPr>
                      <a:picLocks noChangeAspect="1" noChangeArrowheads="1"/>
                    </pic:cNvPicPr>
                  </pic:nvPicPr>
                  <pic:blipFill>
                    <a:blip r:embed="rId5"/>
                    <a:srcRect/>
                    <a:stretch>
                      <a:fillRect/>
                    </a:stretch>
                  </pic:blipFill>
                  <pic:spPr bwMode="auto">
                    <a:xfrm>
                      <a:off x="0" y="0"/>
                      <a:ext cx="6858000" cy="5819775"/>
                    </a:xfrm>
                    <a:prstGeom prst="rect">
                      <a:avLst/>
                    </a:prstGeom>
                    <a:noFill/>
                    <a:ln w="9525">
                      <a:noFill/>
                      <a:miter lim="800000"/>
                      <a:headEnd/>
                      <a:tailEnd/>
                    </a:ln>
                  </pic:spPr>
                </pic:pic>
              </a:graphicData>
            </a:graphic>
          </wp:anchor>
        </w:drawing>
      </w:r>
      <w:r w:rsidR="009A22A6" w:rsidRPr="009A22A6">
        <w:rPr>
          <w:rFonts w:ascii="Times New Roman" w:hAnsi="Times New Roman" w:cs="Times New Roman"/>
          <w:color w:val="8E008E"/>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15.5pt;height:101.25pt" adj="6924" fillcolor="red" strokecolor="#c9f">
            <v:fill color2="#c0c"/>
            <v:shadow on="t" color="#99f" opacity="52429f" offset="3pt,3pt"/>
            <v:textpath style="font-family:&quot;Impact&quot;;v-text-kern:t" trim="t" fitpath="t" string="МАТЕМАТИКА- ЭТО ИНТЕРЕСНО"/>
          </v:shape>
        </w:pict>
      </w:r>
    </w:p>
    <w:p w:rsidR="00B854F5" w:rsidRDefault="00B854F5" w:rsidP="00B854F5">
      <w:pPr>
        <w:shd w:val="clear" w:color="auto" w:fill="FFFFFF"/>
        <w:ind w:firstLine="708"/>
        <w:jc w:val="both"/>
        <w:rPr>
          <w:rFonts w:ascii="Tahoma" w:hAnsi="Tahoma" w:cs="Tahoma"/>
          <w:color w:val="8E008E"/>
          <w:sz w:val="28"/>
          <w:szCs w:val="28"/>
        </w:rPr>
      </w:pPr>
    </w:p>
    <w:p w:rsidR="00B854F5" w:rsidRDefault="00B854F5" w:rsidP="00B854F5">
      <w:pPr>
        <w:shd w:val="clear" w:color="auto" w:fill="FFFFFF"/>
        <w:ind w:firstLine="708"/>
        <w:jc w:val="both"/>
        <w:rPr>
          <w:rFonts w:ascii="Times New Roman" w:hAnsi="Times New Roman" w:cs="Times New Roman"/>
          <w:sz w:val="28"/>
          <w:szCs w:val="28"/>
        </w:rPr>
      </w:pPr>
      <w:r>
        <w:rPr>
          <w:rFonts w:ascii="Tahoma" w:hAnsi="Tahoma" w:cs="Tahoma"/>
          <w:color w:val="8E008E"/>
          <w:sz w:val="28"/>
          <w:szCs w:val="28"/>
        </w:rPr>
        <w:t xml:space="preserve">                                 </w:t>
      </w:r>
      <w:r w:rsidR="008277ED">
        <w:rPr>
          <w:rFonts w:ascii="Tahoma" w:hAnsi="Tahoma" w:cs="Tahoma"/>
          <w:color w:val="8E008E"/>
          <w:sz w:val="28"/>
          <w:szCs w:val="28"/>
        </w:rPr>
        <w:t xml:space="preserve">           </w:t>
      </w:r>
      <w:r>
        <w:rPr>
          <w:rFonts w:ascii="Tahoma" w:hAnsi="Tahoma" w:cs="Tahoma"/>
          <w:color w:val="8E008E"/>
          <w:sz w:val="28"/>
          <w:szCs w:val="28"/>
        </w:rPr>
        <w:t xml:space="preserve"> </w:t>
      </w:r>
      <w:proofErr w:type="spellStart"/>
      <w:r w:rsidRPr="008277ED">
        <w:rPr>
          <w:rFonts w:ascii="Times New Roman" w:hAnsi="Times New Roman" w:cs="Times New Roman"/>
          <w:sz w:val="28"/>
          <w:szCs w:val="28"/>
        </w:rPr>
        <w:t>Подготвила</w:t>
      </w:r>
      <w:proofErr w:type="spellEnd"/>
      <w:r w:rsidRPr="008277ED">
        <w:rPr>
          <w:rFonts w:ascii="Times New Roman" w:hAnsi="Times New Roman" w:cs="Times New Roman"/>
          <w:sz w:val="28"/>
          <w:szCs w:val="28"/>
        </w:rPr>
        <w:t xml:space="preserve">: </w:t>
      </w:r>
      <w:proofErr w:type="spellStart"/>
      <w:r w:rsidRPr="008277ED">
        <w:rPr>
          <w:rFonts w:ascii="Times New Roman" w:hAnsi="Times New Roman" w:cs="Times New Roman"/>
          <w:sz w:val="28"/>
          <w:szCs w:val="28"/>
        </w:rPr>
        <w:t>Ягодарова</w:t>
      </w:r>
      <w:proofErr w:type="spellEnd"/>
      <w:r w:rsidRPr="008277ED">
        <w:rPr>
          <w:rFonts w:ascii="Times New Roman" w:hAnsi="Times New Roman" w:cs="Times New Roman"/>
          <w:sz w:val="28"/>
          <w:szCs w:val="28"/>
        </w:rPr>
        <w:t xml:space="preserve"> К.Ю.</w:t>
      </w:r>
    </w:p>
    <w:p w:rsidR="008277ED" w:rsidRPr="008277ED" w:rsidRDefault="008277ED" w:rsidP="00B854F5">
      <w:pPr>
        <w:shd w:val="clear" w:color="auto" w:fill="FFFFFF"/>
        <w:ind w:firstLine="708"/>
        <w:jc w:val="both"/>
        <w:rPr>
          <w:rFonts w:ascii="Times New Roman" w:hAnsi="Times New Roman" w:cs="Times New Roman"/>
          <w:color w:val="8E008E"/>
          <w:sz w:val="28"/>
          <w:szCs w:val="28"/>
        </w:rPr>
      </w:pPr>
      <w:r>
        <w:rPr>
          <w:rFonts w:ascii="Times New Roman" w:hAnsi="Times New Roman" w:cs="Times New Roman"/>
          <w:sz w:val="28"/>
          <w:szCs w:val="28"/>
        </w:rPr>
        <w:t xml:space="preserve">                       Воспитатель первой квалификационной категории</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lastRenderedPageBreak/>
        <w:t xml:space="preserve">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w:t>
      </w:r>
      <w:proofErr w:type="gramStart"/>
      <w:r w:rsidRPr="008277ED">
        <w:rPr>
          <w:rFonts w:ascii="Times New Roman" w:eastAsia="Times New Roman" w:hAnsi="Times New Roman" w:cs="Times New Roman"/>
          <w:color w:val="303F50"/>
          <w:sz w:val="28"/>
          <w:szCs w:val="28"/>
          <w:lang w:eastAsia="ru-RU"/>
        </w:rPr>
        <w:t>создать</w:t>
      </w:r>
      <w:proofErr w:type="gramEnd"/>
      <w:r w:rsidRPr="008277ED">
        <w:rPr>
          <w:rFonts w:ascii="Times New Roman" w:eastAsia="Times New Roman" w:hAnsi="Times New Roman" w:cs="Times New Roman"/>
          <w:color w:val="303F50"/>
          <w:sz w:val="28"/>
          <w:szCs w:val="28"/>
          <w:lang w:eastAsia="ru-RU"/>
        </w:rPr>
        <w:t xml:space="preserve">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Как же следует учить ребёнка считать?</w:t>
      </w:r>
      <w:r w:rsidRPr="008277ED">
        <w:rPr>
          <w:rFonts w:ascii="Times New Roman" w:eastAsia="Times New Roman" w:hAnsi="Times New Roman" w:cs="Times New Roman"/>
          <w:color w:val="303F50"/>
          <w:sz w:val="28"/>
          <w:szCs w:val="28"/>
          <w:lang w:eastAsia="ru-RU"/>
        </w:rPr>
        <w:t xml:space="preserve">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w:t>
      </w:r>
      <w:proofErr w:type="gramStart"/>
      <w:r w:rsidRPr="008277ED">
        <w:rPr>
          <w:rFonts w:ascii="Times New Roman" w:eastAsia="Times New Roman" w:hAnsi="Times New Roman" w:cs="Times New Roman"/>
          <w:color w:val="303F50"/>
          <w:sz w:val="28"/>
          <w:szCs w:val="28"/>
          <w:lang w:eastAsia="ru-RU"/>
        </w:rPr>
        <w:t>зверюшек</w:t>
      </w:r>
      <w:proofErr w:type="gramEnd"/>
      <w:r w:rsidRPr="008277ED">
        <w:rPr>
          <w:rFonts w:ascii="Times New Roman" w:eastAsia="Times New Roman" w:hAnsi="Times New Roman" w:cs="Times New Roman"/>
          <w:color w:val="303F50"/>
          <w:sz w:val="28"/>
          <w:szCs w:val="28"/>
          <w:lang w:eastAsia="ru-RU"/>
        </w:rPr>
        <w:t>, но среди них 2 зайца меньше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Не забывайте:</w:t>
      </w:r>
      <w:r w:rsidRPr="008277ED">
        <w:rPr>
          <w:rFonts w:ascii="Times New Roman" w:eastAsia="Times New Roman" w:hAnsi="Times New Roman" w:cs="Times New Roman"/>
          <w:color w:val="303F50"/>
          <w:sz w:val="28"/>
          <w:szCs w:val="28"/>
          <w:lang w:eastAsia="ru-RU"/>
        </w:rPr>
        <w:t xml:space="preserve">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w:t>
      </w:r>
      <w:r w:rsidRPr="008277ED">
        <w:rPr>
          <w:rFonts w:ascii="Times New Roman" w:eastAsia="Times New Roman" w:hAnsi="Times New Roman" w:cs="Times New Roman"/>
          <w:color w:val="303F50"/>
          <w:sz w:val="28"/>
          <w:szCs w:val="28"/>
          <w:lang w:eastAsia="ru-RU"/>
        </w:rPr>
        <w:lastRenderedPageBreak/>
        <w:t>«три» в данном случае не к названию последнего предмета, а ко всей сосчитанной группе предметов. Нужно называть предметы, согласуя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Главное внимание уделяйте действиям детей</w:t>
      </w:r>
      <w:r w:rsidRPr="008277ED">
        <w:rPr>
          <w:rFonts w:ascii="Times New Roman" w:eastAsia="Times New Roman" w:hAnsi="Times New Roman" w:cs="Times New Roman"/>
          <w:color w:val="303F50"/>
          <w:sz w:val="28"/>
          <w:szCs w:val="28"/>
          <w:lang w:eastAsia="ru-RU"/>
        </w:rPr>
        <w:t>,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Например:</w:t>
      </w:r>
      <w:r w:rsidRPr="008277ED">
        <w:rPr>
          <w:rFonts w:ascii="Times New Roman" w:eastAsia="Times New Roman" w:hAnsi="Times New Roman" w:cs="Times New Roman"/>
          <w:color w:val="303F50"/>
          <w:sz w:val="28"/>
          <w:szCs w:val="28"/>
          <w:lang w:eastAsia="ru-RU"/>
        </w:rPr>
        <w:t xml:space="preserve">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w:t>
      </w:r>
      <w:proofErr w:type="gramStart"/>
      <w:r w:rsidRPr="008277ED">
        <w:rPr>
          <w:rFonts w:ascii="Times New Roman" w:eastAsia="Times New Roman" w:hAnsi="Times New Roman" w:cs="Times New Roman"/>
          <w:color w:val="303F50"/>
          <w:sz w:val="28"/>
          <w:szCs w:val="28"/>
          <w:lang w:eastAsia="ru-RU"/>
        </w:rPr>
        <w:t>Полезно считать предметы на ощупь, с закрытыми глазами (сколько картофелин в миске?</w:t>
      </w:r>
      <w:proofErr w:type="gramEnd"/>
      <w:r w:rsidRPr="008277ED">
        <w:rPr>
          <w:rFonts w:ascii="Times New Roman" w:eastAsia="Times New Roman" w:hAnsi="Times New Roman" w:cs="Times New Roman"/>
          <w:color w:val="303F50"/>
          <w:sz w:val="28"/>
          <w:szCs w:val="28"/>
          <w:lang w:eastAsia="ru-RU"/>
        </w:rPr>
        <w:t xml:space="preserve"> Сколько ягод мама положила в руку и т. д.)</w:t>
      </w:r>
      <w:proofErr w:type="gramStart"/>
      <w:r w:rsidRPr="008277ED">
        <w:rPr>
          <w:rFonts w:ascii="Times New Roman" w:eastAsia="Times New Roman" w:hAnsi="Times New Roman" w:cs="Times New Roman"/>
          <w:color w:val="303F50"/>
          <w:sz w:val="28"/>
          <w:szCs w:val="28"/>
          <w:lang w:eastAsia="ru-RU"/>
        </w:rPr>
        <w:t>.</w:t>
      </w:r>
      <w:proofErr w:type="gramEnd"/>
      <w:r w:rsidRPr="008277ED">
        <w:rPr>
          <w:rFonts w:ascii="Times New Roman" w:eastAsia="Times New Roman" w:hAnsi="Times New Roman" w:cs="Times New Roman"/>
          <w:color w:val="303F50"/>
          <w:sz w:val="28"/>
          <w:szCs w:val="28"/>
          <w:lang w:eastAsia="ru-RU"/>
        </w:rPr>
        <w:t xml:space="preserve"> </w:t>
      </w:r>
      <w:proofErr w:type="gramStart"/>
      <w:r w:rsidRPr="008277ED">
        <w:rPr>
          <w:rFonts w:ascii="Times New Roman" w:eastAsia="Times New Roman" w:hAnsi="Times New Roman" w:cs="Times New Roman"/>
          <w:color w:val="303F50"/>
          <w:sz w:val="28"/>
          <w:szCs w:val="28"/>
          <w:lang w:eastAsia="ru-RU"/>
        </w:rPr>
        <w:t>с</w:t>
      </w:r>
      <w:proofErr w:type="gramEnd"/>
      <w:r w:rsidRPr="008277ED">
        <w:rPr>
          <w:rFonts w:ascii="Times New Roman" w:eastAsia="Times New Roman" w:hAnsi="Times New Roman" w:cs="Times New Roman"/>
          <w:color w:val="303F50"/>
          <w:sz w:val="28"/>
          <w:szCs w:val="28"/>
          <w:lang w:eastAsia="ru-RU"/>
        </w:rPr>
        <w:t xml:space="preserve">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Для закрепления количественных представлений детей поиграйте с ними в следующие игры:</w:t>
      </w:r>
    </w:p>
    <w:p w:rsidR="00CA741A" w:rsidRPr="008277ED" w:rsidRDefault="00CA741A" w:rsidP="00CA741A">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lastRenderedPageBreak/>
        <w:t>«ЧТО БЫВАЕТ ПО 2?</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Цель игры:</w:t>
      </w:r>
      <w:r w:rsidRPr="008277ED">
        <w:rPr>
          <w:rFonts w:ascii="Times New Roman" w:eastAsia="Times New Roman" w:hAnsi="Times New Roman" w:cs="Times New Roman"/>
          <w:color w:val="303F50"/>
          <w:sz w:val="28"/>
          <w:szCs w:val="28"/>
          <w:lang w:eastAsia="ru-RU"/>
        </w:rPr>
        <w:t> упражнять детей в счёте до 2.</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Правила игры:</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1. Если ответ неправильный – палочки брать нельзя.</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2. Выигранные палочки каждый играющий отсчитывает самостоятельно.</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3. Игра заканчивается, когда на столе не останется палочек, тогда играющие сравнивают приёмом приложения палочки и определяют победителя.</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Игру можно упростить: называть предметы, которых может быть 2: огурцы, карандаши и т.д.</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Усложнить: называть то, чего не бывает по 2: лапок у кошки, носов у человека, ножек у табурета.</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Когда ребёнок познакомится с другими числами, моно провести аналогичные игры: «Что бывает по 3, по 4».</w:t>
      </w:r>
    </w:p>
    <w:p w:rsidR="00CA741A" w:rsidRPr="008277ED" w:rsidRDefault="00CA741A" w:rsidP="00CA741A">
      <w:pPr>
        <w:numPr>
          <w:ilvl w:val="0"/>
          <w:numId w:val="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«ПОРУЧЕНИЕ»</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Цель игры: </w:t>
      </w:r>
      <w:r w:rsidRPr="008277ED">
        <w:rPr>
          <w:rFonts w:ascii="Times New Roman" w:eastAsia="Times New Roman" w:hAnsi="Times New Roman" w:cs="Times New Roman"/>
          <w:color w:val="303F50"/>
          <w:sz w:val="28"/>
          <w:szCs w:val="28"/>
          <w:lang w:eastAsia="ru-RU"/>
        </w:rPr>
        <w:t>упражнять детей в умении отсчитывать предметы по названному числу.</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Правила игры:</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1. Число называют только один раз.</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2. Тот, кто неправильно выполнил поручение, выполняет его вторично. Взрослому нужно ошибаться, но не более</w:t>
      </w:r>
      <w:proofErr w:type="gramStart"/>
      <w:r w:rsidRPr="008277ED">
        <w:rPr>
          <w:rFonts w:ascii="Times New Roman" w:eastAsia="Times New Roman" w:hAnsi="Times New Roman" w:cs="Times New Roman"/>
          <w:color w:val="303F50"/>
          <w:sz w:val="28"/>
          <w:szCs w:val="28"/>
          <w:lang w:eastAsia="ru-RU"/>
        </w:rPr>
        <w:t>,</w:t>
      </w:r>
      <w:proofErr w:type="gramEnd"/>
      <w:r w:rsidRPr="008277ED">
        <w:rPr>
          <w:rFonts w:ascii="Times New Roman" w:eastAsia="Times New Roman" w:hAnsi="Times New Roman" w:cs="Times New Roman"/>
          <w:color w:val="303F50"/>
          <w:sz w:val="28"/>
          <w:szCs w:val="28"/>
          <w:lang w:eastAsia="ru-RU"/>
        </w:rPr>
        <w:t xml:space="preserve"> чем на единицу (принеси 5 предметов вместо 4).</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Главное внимание</w:t>
      </w:r>
      <w:r w:rsidRPr="008277ED">
        <w:rPr>
          <w:rFonts w:ascii="Times New Roman" w:eastAsia="Times New Roman" w:hAnsi="Times New Roman" w:cs="Times New Roman"/>
          <w:color w:val="303F50"/>
          <w:sz w:val="28"/>
          <w:szCs w:val="28"/>
          <w:lang w:eastAsia="ru-RU"/>
        </w:rPr>
        <w:t xml:space="preserve">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w:t>
      </w:r>
      <w:r w:rsidRPr="008277ED">
        <w:rPr>
          <w:rFonts w:ascii="Times New Roman" w:eastAsia="Times New Roman" w:hAnsi="Times New Roman" w:cs="Times New Roman"/>
          <w:color w:val="303F50"/>
          <w:sz w:val="28"/>
          <w:szCs w:val="28"/>
          <w:lang w:eastAsia="ru-RU"/>
        </w:rPr>
        <w:lastRenderedPageBreak/>
        <w:t>карандаша разной длины. Спросите о среднем карандаше. Какой он по длине? (</w:t>
      </w:r>
      <w:proofErr w:type="gramStart"/>
      <w:r w:rsidRPr="008277ED">
        <w:rPr>
          <w:rFonts w:ascii="Times New Roman" w:eastAsia="Times New Roman" w:hAnsi="Times New Roman" w:cs="Times New Roman"/>
          <w:color w:val="303F50"/>
          <w:sz w:val="28"/>
          <w:szCs w:val="28"/>
          <w:lang w:eastAsia="ru-RU"/>
        </w:rPr>
        <w:t>Средний</w:t>
      </w:r>
      <w:proofErr w:type="gramEnd"/>
      <w:r w:rsidRPr="008277ED">
        <w:rPr>
          <w:rFonts w:ascii="Times New Roman" w:eastAsia="Times New Roman" w:hAnsi="Times New Roman" w:cs="Times New Roman"/>
          <w:color w:val="303F50"/>
          <w:sz w:val="28"/>
          <w:szCs w:val="28"/>
          <w:lang w:eastAsia="ru-RU"/>
        </w:rPr>
        <w:t>) Длинный, короткий, короче, длиннее – знакомите с этими понятиями.</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 xml:space="preserve">Сравните толщину книг в разных обложках. Ребёнку будет легче </w:t>
      </w:r>
      <w:proofErr w:type="gramStart"/>
      <w:r w:rsidRPr="008277ED">
        <w:rPr>
          <w:rFonts w:ascii="Times New Roman" w:eastAsia="Times New Roman" w:hAnsi="Times New Roman" w:cs="Times New Roman"/>
          <w:color w:val="303F50"/>
          <w:sz w:val="28"/>
          <w:szCs w:val="28"/>
          <w:lang w:eastAsia="ru-RU"/>
        </w:rPr>
        <w:t>объяснить о</w:t>
      </w:r>
      <w:proofErr w:type="gramEnd"/>
      <w:r w:rsidRPr="008277ED">
        <w:rPr>
          <w:rFonts w:ascii="Times New Roman" w:eastAsia="Times New Roman" w:hAnsi="Times New Roman" w:cs="Times New Roman"/>
          <w:color w:val="303F50"/>
          <w:sz w:val="28"/>
          <w:szCs w:val="28"/>
          <w:lang w:eastAsia="ru-RU"/>
        </w:rPr>
        <w:t xml:space="preserve"> какой книге идёт речь.</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CA741A" w:rsidRPr="008277ED" w:rsidRDefault="00CA741A" w:rsidP="00CA741A">
      <w:pPr>
        <w:numPr>
          <w:ilvl w:val="0"/>
          <w:numId w:val="3"/>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«МАГАЗИН»</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proofErr w:type="gramStart"/>
      <w:r w:rsidRPr="008277ED">
        <w:rPr>
          <w:rFonts w:ascii="Times New Roman" w:eastAsia="Times New Roman" w:hAnsi="Times New Roman" w:cs="Times New Roman"/>
          <w:color w:val="303F50"/>
          <w:sz w:val="28"/>
          <w:szCs w:val="28"/>
          <w:lang w:eastAsia="ru-RU"/>
        </w:rPr>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roofErr w:type="gramEnd"/>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Основное правило игры: игрушка или вещь выдается покупателю только в том случае, если указана её величина.</w:t>
      </w:r>
    </w:p>
    <w:p w:rsidR="00CA741A" w:rsidRPr="008277ED" w:rsidRDefault="00CA741A" w:rsidP="00CA741A">
      <w:pPr>
        <w:numPr>
          <w:ilvl w:val="0"/>
          <w:numId w:val="4"/>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«РАСТАВЬ ПО ПОРЯДКУ»</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Цель игры:</w:t>
      </w:r>
      <w:r w:rsidRPr="008277ED">
        <w:rPr>
          <w:rFonts w:ascii="Times New Roman" w:eastAsia="Times New Roman" w:hAnsi="Times New Roman" w:cs="Times New Roman"/>
          <w:color w:val="303F50"/>
          <w:sz w:val="28"/>
          <w:szCs w:val="28"/>
          <w:lang w:eastAsia="ru-RU"/>
        </w:rPr>
        <w:t> упражнять детей в умении расставлять предметы в порядке убывании или возрастания их величин.</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w:t>
      </w:r>
      <w:proofErr w:type="gramStart"/>
      <w:r w:rsidRPr="008277ED">
        <w:rPr>
          <w:rFonts w:ascii="Times New Roman" w:eastAsia="Times New Roman" w:hAnsi="Times New Roman" w:cs="Times New Roman"/>
          <w:color w:val="303F50"/>
          <w:sz w:val="28"/>
          <w:szCs w:val="28"/>
          <w:lang w:eastAsia="ru-RU"/>
        </w:rPr>
        <w:t xml:space="preserve"> )</w:t>
      </w:r>
      <w:proofErr w:type="gramEnd"/>
      <w:r w:rsidRPr="008277ED">
        <w:rPr>
          <w:rFonts w:ascii="Times New Roman" w:eastAsia="Times New Roman" w:hAnsi="Times New Roman" w:cs="Times New Roman"/>
          <w:color w:val="303F50"/>
          <w:sz w:val="28"/>
          <w:szCs w:val="28"/>
          <w:lang w:eastAsia="ru-RU"/>
        </w:rPr>
        <w:t>.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Правила игры:</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1. Брать в руку по одному предмету.</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2. Выбранный предмет нельзя класть обратно, но можно изменить его местоположения в своем ряду.</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lastRenderedPageBreak/>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Для закрепления геометрических представлений детей поиграйте в следующие игры:</w:t>
      </w:r>
    </w:p>
    <w:p w:rsidR="00CA741A" w:rsidRPr="008277ED" w:rsidRDefault="00CA741A" w:rsidP="00CA741A">
      <w:pPr>
        <w:numPr>
          <w:ilvl w:val="0"/>
          <w:numId w:val="5"/>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«НАЙДИ ТРЕУГОЛЬНИК»</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Цель игры: </w:t>
      </w:r>
      <w:r w:rsidRPr="008277ED">
        <w:rPr>
          <w:rFonts w:ascii="Times New Roman" w:eastAsia="Times New Roman" w:hAnsi="Times New Roman" w:cs="Times New Roman"/>
          <w:color w:val="303F50"/>
          <w:sz w:val="28"/>
          <w:szCs w:val="28"/>
          <w:lang w:eastAsia="ru-RU"/>
        </w:rPr>
        <w:t>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CA741A" w:rsidRPr="008277ED" w:rsidRDefault="00CA741A" w:rsidP="00CA741A">
      <w:pPr>
        <w:numPr>
          <w:ilvl w:val="0"/>
          <w:numId w:val="6"/>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«КТО БЫСТРЕЕ»</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Цель игры: </w:t>
      </w:r>
      <w:r w:rsidRPr="008277ED">
        <w:rPr>
          <w:rFonts w:ascii="Times New Roman" w:eastAsia="Times New Roman" w:hAnsi="Times New Roman" w:cs="Times New Roman"/>
          <w:color w:val="303F50"/>
          <w:sz w:val="28"/>
          <w:szCs w:val="28"/>
          <w:lang w:eastAsia="ru-RU"/>
        </w:rPr>
        <w:t>упражнять детей в различении знакомых геометрических фигур.</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Правило игры: </w:t>
      </w:r>
      <w:r w:rsidRPr="008277ED">
        <w:rPr>
          <w:rFonts w:ascii="Times New Roman" w:eastAsia="Times New Roman" w:hAnsi="Times New Roman" w:cs="Times New Roman"/>
          <w:color w:val="303F50"/>
          <w:sz w:val="28"/>
          <w:szCs w:val="28"/>
          <w:lang w:eastAsia="ru-RU"/>
        </w:rPr>
        <w:t>начинать выкладывать фигуры только после сигнала.</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proofErr w:type="gramStart"/>
      <w:r w:rsidRPr="008277ED">
        <w:rPr>
          <w:rFonts w:ascii="Times New Roman" w:eastAsia="Times New Roman" w:hAnsi="Times New Roman" w:cs="Times New Roman"/>
          <w:color w:val="303F50"/>
          <w:sz w:val="28"/>
          <w:szCs w:val="28"/>
          <w:lang w:eastAsia="ru-RU"/>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roofErr w:type="gramEnd"/>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Обратите внимание детей на смену частей суток: наступает вечер, скоро будет ночь, завтра пойдем в кино. Эту книгу мы читали вчера.</w:t>
      </w:r>
    </w:p>
    <w:p w:rsidR="00CA741A" w:rsidRPr="008277ED" w:rsidRDefault="00CA741A" w:rsidP="00CA741A">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b/>
          <w:bCs/>
          <w:color w:val="303F50"/>
          <w:sz w:val="28"/>
          <w:szCs w:val="28"/>
          <w:lang w:eastAsia="ru-RU"/>
        </w:rPr>
        <w:t>К 5-ти годам</w:t>
      </w:r>
      <w:r w:rsidRPr="008277ED">
        <w:rPr>
          <w:rFonts w:ascii="Times New Roman" w:eastAsia="Times New Roman" w:hAnsi="Times New Roman" w:cs="Times New Roman"/>
          <w:color w:val="303F50"/>
          <w:sz w:val="28"/>
          <w:szCs w:val="28"/>
          <w:lang w:eastAsia="ru-RU"/>
        </w:rPr>
        <w:t>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rsidR="00CA741A" w:rsidRPr="008277ED" w:rsidRDefault="00CA741A" w:rsidP="00B854F5">
      <w:pPr>
        <w:shd w:val="clear" w:color="auto" w:fill="FFFFFF"/>
        <w:spacing w:before="150" w:after="150" w:line="240" w:lineRule="auto"/>
        <w:rPr>
          <w:rFonts w:ascii="Times New Roman" w:eastAsia="Times New Roman" w:hAnsi="Times New Roman" w:cs="Times New Roman"/>
          <w:color w:val="303F50"/>
          <w:sz w:val="28"/>
          <w:szCs w:val="28"/>
          <w:lang w:eastAsia="ru-RU"/>
        </w:rPr>
      </w:pPr>
      <w:r w:rsidRPr="008277ED">
        <w:rPr>
          <w:rFonts w:ascii="Times New Roman" w:eastAsia="Times New Roman" w:hAnsi="Times New Roman" w:cs="Times New Roman"/>
          <w:color w:val="303F50"/>
          <w:sz w:val="28"/>
          <w:szCs w:val="28"/>
          <w:lang w:eastAsia="ru-RU"/>
        </w:rPr>
        <w:t>Если хотите научить ребёнка считать, купите 3 вида мелких игрушек по 10 штук (уточки, грибки и т.д.) или наберите из</w:t>
      </w:r>
      <w:r w:rsidRPr="00CA741A">
        <w:rPr>
          <w:rFonts w:ascii="Verdana" w:eastAsia="Times New Roman" w:hAnsi="Verdana" w:cs="Times New Roman"/>
          <w:color w:val="303F50"/>
          <w:sz w:val="28"/>
          <w:szCs w:val="28"/>
          <w:lang w:eastAsia="ru-RU"/>
        </w:rPr>
        <w:t xml:space="preserve"> </w:t>
      </w:r>
      <w:r w:rsidRPr="008277ED">
        <w:rPr>
          <w:rFonts w:ascii="Times New Roman" w:eastAsia="Times New Roman" w:hAnsi="Times New Roman" w:cs="Times New Roman"/>
          <w:color w:val="303F50"/>
          <w:sz w:val="28"/>
          <w:szCs w:val="28"/>
          <w:lang w:eastAsia="ru-RU"/>
        </w:rPr>
        <w:t xml:space="preserve">природного материала </w:t>
      </w:r>
      <w:r w:rsidR="00B854F5" w:rsidRPr="008277ED">
        <w:rPr>
          <w:rFonts w:ascii="Times New Roman" w:eastAsia="Times New Roman" w:hAnsi="Times New Roman" w:cs="Times New Roman"/>
          <w:color w:val="303F50"/>
          <w:sz w:val="28"/>
          <w:szCs w:val="28"/>
          <w:lang w:eastAsia="ru-RU"/>
        </w:rPr>
        <w:t>(шишки, орехи, жёлуди, камешки).</w:t>
      </w:r>
    </w:p>
    <w:sectPr w:rsidR="00CA741A" w:rsidRPr="008277ED" w:rsidSect="008277ED">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27F"/>
    <w:multiLevelType w:val="multilevel"/>
    <w:tmpl w:val="76CA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34E7C"/>
    <w:multiLevelType w:val="multilevel"/>
    <w:tmpl w:val="85E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91D22"/>
    <w:multiLevelType w:val="multilevel"/>
    <w:tmpl w:val="7830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867B5"/>
    <w:multiLevelType w:val="multilevel"/>
    <w:tmpl w:val="C54A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4D34E3"/>
    <w:multiLevelType w:val="multilevel"/>
    <w:tmpl w:val="279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070FD"/>
    <w:multiLevelType w:val="multilevel"/>
    <w:tmpl w:val="C58C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707D4"/>
    <w:multiLevelType w:val="multilevel"/>
    <w:tmpl w:val="EC88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41A"/>
    <w:rsid w:val="008277ED"/>
    <w:rsid w:val="009A22A6"/>
    <w:rsid w:val="009C13BD"/>
    <w:rsid w:val="00A54B64"/>
    <w:rsid w:val="00B854F5"/>
    <w:rsid w:val="00C72353"/>
    <w:rsid w:val="00CA741A"/>
    <w:rsid w:val="00CE135F"/>
    <w:rsid w:val="00FC7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8E"/>
  </w:style>
  <w:style w:type="paragraph" w:styleId="1">
    <w:name w:val="heading 1"/>
    <w:basedOn w:val="a"/>
    <w:link w:val="10"/>
    <w:uiPriority w:val="9"/>
    <w:qFormat/>
    <w:rsid w:val="00CA7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A74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4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A7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741A"/>
  </w:style>
  <w:style w:type="character" w:customStyle="1" w:styleId="20">
    <w:name w:val="Заголовок 2 Знак"/>
    <w:basedOn w:val="a0"/>
    <w:link w:val="2"/>
    <w:uiPriority w:val="9"/>
    <w:semiHidden/>
    <w:rsid w:val="00CA741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A7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7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081340">
      <w:bodyDiv w:val="1"/>
      <w:marLeft w:val="0"/>
      <w:marRight w:val="0"/>
      <w:marTop w:val="0"/>
      <w:marBottom w:val="0"/>
      <w:divBdr>
        <w:top w:val="none" w:sz="0" w:space="0" w:color="auto"/>
        <w:left w:val="none" w:sz="0" w:space="0" w:color="auto"/>
        <w:bottom w:val="none" w:sz="0" w:space="0" w:color="auto"/>
        <w:right w:val="none" w:sz="0" w:space="0" w:color="auto"/>
      </w:divBdr>
    </w:div>
    <w:div w:id="1584411465">
      <w:bodyDiv w:val="1"/>
      <w:marLeft w:val="0"/>
      <w:marRight w:val="0"/>
      <w:marTop w:val="0"/>
      <w:marBottom w:val="0"/>
      <w:divBdr>
        <w:top w:val="none" w:sz="0" w:space="0" w:color="auto"/>
        <w:left w:val="none" w:sz="0" w:space="0" w:color="auto"/>
        <w:bottom w:val="none" w:sz="0" w:space="0" w:color="auto"/>
        <w:right w:val="none" w:sz="0" w:space="0" w:color="auto"/>
      </w:divBdr>
    </w:div>
    <w:div w:id="18354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Первый</cp:lastModifiedBy>
  <cp:revision>8</cp:revision>
  <dcterms:created xsi:type="dcterms:W3CDTF">2017-01-04T06:19:00Z</dcterms:created>
  <dcterms:modified xsi:type="dcterms:W3CDTF">2018-02-11T12:36:00Z</dcterms:modified>
</cp:coreProperties>
</file>