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Муниципальное  бюджетное дошкольное образовательное учреждение</w:t>
      </w: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центр развития ребенка - детский сад станицы Северской</w:t>
      </w: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муниципального образования Северский район</w:t>
      </w: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rsidR="00316B84"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32"/>
          <w:szCs w:val="32"/>
          <w:lang w:eastAsia="zh-CN" w:bidi="hi-IN"/>
        </w:rPr>
      </w:pPr>
      <w:r w:rsidRPr="006D07A6">
        <w:rPr>
          <w:rFonts w:ascii="Times New Roman" w:eastAsia="SimSun" w:hAnsi="Times New Roman" w:cs="Times New Roman"/>
          <w:kern w:val="3"/>
          <w:sz w:val="32"/>
          <w:szCs w:val="32"/>
          <w:lang w:eastAsia="zh-CN" w:bidi="hi-IN"/>
        </w:rPr>
        <w:t>Конспект</w:t>
      </w: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32"/>
          <w:szCs w:val="32"/>
          <w:lang w:eastAsia="zh-CN" w:bidi="hi-IN"/>
        </w:rPr>
      </w:pPr>
      <w:proofErr w:type="gramStart"/>
      <w:r w:rsidRPr="00316B84">
        <w:rPr>
          <w:rFonts w:ascii="Times New Roman" w:eastAsia="SimSun" w:hAnsi="Times New Roman" w:cs="Times New Roman"/>
          <w:kern w:val="3"/>
          <w:sz w:val="32"/>
          <w:szCs w:val="32"/>
          <w:lang w:eastAsia="zh-CN" w:bidi="hi-IN"/>
        </w:rPr>
        <w:t>семинар-круглого</w:t>
      </w:r>
      <w:proofErr w:type="gramEnd"/>
      <w:r w:rsidRPr="00316B84">
        <w:rPr>
          <w:rFonts w:ascii="Times New Roman" w:eastAsia="SimSun" w:hAnsi="Times New Roman" w:cs="Times New Roman"/>
          <w:kern w:val="3"/>
          <w:sz w:val="32"/>
          <w:szCs w:val="32"/>
          <w:lang w:eastAsia="zh-CN" w:bidi="hi-IN"/>
        </w:rPr>
        <w:t xml:space="preserve"> стола </w:t>
      </w:r>
      <w:r w:rsidRPr="00316B84">
        <w:rPr>
          <w:rFonts w:ascii="Times New Roman" w:eastAsia="SimSun" w:hAnsi="Times New Roman" w:cs="Times New Roman"/>
          <w:kern w:val="3"/>
          <w:sz w:val="32"/>
          <w:szCs w:val="32"/>
          <w:lang w:eastAsia="zh-CN" w:bidi="hi-IN"/>
        </w:rPr>
        <w:t xml:space="preserve"> </w:t>
      </w:r>
      <w:r w:rsidRPr="006D07A6">
        <w:rPr>
          <w:rFonts w:ascii="Times New Roman" w:eastAsia="SimSun" w:hAnsi="Times New Roman" w:cs="Times New Roman"/>
          <w:kern w:val="3"/>
          <w:sz w:val="32"/>
          <w:szCs w:val="32"/>
          <w:lang w:eastAsia="zh-CN" w:bidi="hi-IN"/>
        </w:rPr>
        <w:t xml:space="preserve"> </w:t>
      </w: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32"/>
          <w:szCs w:val="32"/>
          <w:lang w:eastAsia="zh-CN" w:bidi="hi-IN"/>
        </w:rPr>
      </w:pPr>
      <w:r w:rsidRPr="006D07A6">
        <w:rPr>
          <w:rFonts w:ascii="Times New Roman" w:eastAsia="SimSun" w:hAnsi="Times New Roman" w:cs="Times New Roman"/>
          <w:kern w:val="3"/>
          <w:sz w:val="32"/>
          <w:szCs w:val="32"/>
          <w:lang w:eastAsia="zh-CN" w:bidi="hi-IN"/>
        </w:rPr>
        <w:t xml:space="preserve">с применением </w:t>
      </w:r>
      <w:r w:rsidRPr="00316B84">
        <w:rPr>
          <w:rFonts w:ascii="Times New Roman" w:eastAsia="SimSun" w:hAnsi="Times New Roman" w:cs="Times New Roman"/>
          <w:kern w:val="3"/>
          <w:sz w:val="32"/>
          <w:szCs w:val="32"/>
          <w:lang w:eastAsia="zh-CN" w:bidi="hi-IN"/>
        </w:rPr>
        <w:t xml:space="preserve">информационно-коммуникационных </w:t>
      </w:r>
      <w:r w:rsidRPr="006D07A6">
        <w:rPr>
          <w:rFonts w:ascii="Times New Roman" w:eastAsia="SimSun" w:hAnsi="Times New Roman" w:cs="Times New Roman"/>
          <w:kern w:val="3"/>
          <w:sz w:val="32"/>
          <w:szCs w:val="32"/>
          <w:lang w:eastAsia="zh-CN" w:bidi="hi-IN"/>
        </w:rPr>
        <w:t xml:space="preserve">технологий, </w:t>
      </w:r>
    </w:p>
    <w:p w:rsidR="00316B84" w:rsidRPr="006D07A6" w:rsidRDefault="00316B84" w:rsidP="00316B84">
      <w:pPr>
        <w:widowControl w:val="0"/>
        <w:suppressAutoHyphens/>
        <w:autoSpaceDN w:val="0"/>
        <w:spacing w:after="0" w:line="240" w:lineRule="auto"/>
        <w:jc w:val="center"/>
        <w:rPr>
          <w:rFonts w:ascii="Times New Roman" w:eastAsia="Times New Roman" w:hAnsi="Times New Roman" w:cs="Times New Roman"/>
          <w:kern w:val="36"/>
          <w:sz w:val="32"/>
          <w:szCs w:val="32"/>
          <w:lang w:eastAsia="ru-RU"/>
        </w:rPr>
      </w:pPr>
      <w:r w:rsidRPr="006D07A6">
        <w:rPr>
          <w:rFonts w:ascii="Times New Roman" w:eastAsia="Times New Roman" w:hAnsi="Times New Roman" w:cs="Times New Roman"/>
          <w:kern w:val="36"/>
          <w:sz w:val="32"/>
          <w:szCs w:val="32"/>
          <w:lang w:eastAsia="ru-RU"/>
        </w:rPr>
        <w:t xml:space="preserve">для </w:t>
      </w:r>
      <w:r w:rsidRPr="00316B84">
        <w:rPr>
          <w:rFonts w:ascii="Times New Roman" w:eastAsia="Times New Roman" w:hAnsi="Times New Roman" w:cs="Times New Roman"/>
          <w:kern w:val="36"/>
          <w:sz w:val="32"/>
          <w:szCs w:val="32"/>
          <w:lang w:eastAsia="ru-RU"/>
        </w:rPr>
        <w:t xml:space="preserve">педагогов ДОУ </w:t>
      </w:r>
      <w:r w:rsidRPr="006D07A6">
        <w:rPr>
          <w:rFonts w:ascii="Times New Roman" w:eastAsia="Times New Roman" w:hAnsi="Times New Roman" w:cs="Times New Roman"/>
          <w:kern w:val="36"/>
          <w:sz w:val="32"/>
          <w:szCs w:val="32"/>
          <w:lang w:eastAsia="ru-RU"/>
        </w:rPr>
        <w:t xml:space="preserve"> </w:t>
      </w:r>
    </w:p>
    <w:p w:rsidR="00316B84" w:rsidRPr="006D07A6" w:rsidRDefault="00316B84" w:rsidP="00316B84">
      <w:pPr>
        <w:shd w:val="clear" w:color="auto" w:fill="FFFFFF"/>
        <w:spacing w:after="0" w:line="240" w:lineRule="auto"/>
        <w:jc w:val="center"/>
        <w:outlineLvl w:val="0"/>
        <w:rPr>
          <w:rFonts w:ascii="Times New Roman" w:eastAsia="SimSun" w:hAnsi="Times New Roman" w:cs="Times New Roman"/>
          <w:kern w:val="3"/>
          <w:sz w:val="32"/>
          <w:szCs w:val="32"/>
          <w:lang w:eastAsia="zh-CN" w:bidi="hi-IN"/>
        </w:rPr>
      </w:pPr>
      <w:r w:rsidRPr="006D07A6">
        <w:rPr>
          <w:rFonts w:ascii="Times New Roman" w:eastAsia="Times New Roman" w:hAnsi="Times New Roman" w:cs="Times New Roman"/>
          <w:kern w:val="36"/>
          <w:sz w:val="32"/>
          <w:szCs w:val="32"/>
          <w:lang w:eastAsia="ru-RU"/>
        </w:rPr>
        <w:t>по теме: «</w:t>
      </w:r>
      <w:r w:rsidRPr="00316B84">
        <w:rPr>
          <w:rFonts w:ascii="Times New Roman" w:eastAsia="Times New Roman" w:hAnsi="Times New Roman" w:cs="Times New Roman"/>
          <w:sz w:val="32"/>
          <w:szCs w:val="32"/>
          <w:lang w:eastAsia="ru-RU"/>
        </w:rPr>
        <w:t>«Педагогическ</w:t>
      </w:r>
      <w:r w:rsidRPr="00316B84">
        <w:rPr>
          <w:rFonts w:ascii="Times New Roman" w:eastAsia="Times New Roman" w:hAnsi="Times New Roman" w:cs="Times New Roman"/>
          <w:sz w:val="32"/>
          <w:szCs w:val="32"/>
          <w:lang w:eastAsia="ru-RU"/>
        </w:rPr>
        <w:t>ая диагностика в условиях ФГОС»</w:t>
      </w:r>
      <w:bookmarkStart w:id="0" w:name="_GoBack"/>
      <w:bookmarkEnd w:id="0"/>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32"/>
          <w:szCs w:val="32"/>
          <w:lang w:eastAsia="zh-CN" w:bidi="hi-IN"/>
        </w:rPr>
      </w:pP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 xml:space="preserve">                                                                     </w:t>
      </w: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 xml:space="preserve">  </w:t>
      </w:r>
    </w:p>
    <w:p w:rsidR="00316B84" w:rsidRPr="006D07A6"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p>
    <w:p w:rsidR="00316B84"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p>
    <w:p w:rsidR="00316B84" w:rsidRPr="006D07A6"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Ст. воспитатель:</w:t>
      </w:r>
    </w:p>
    <w:p w:rsidR="00316B84" w:rsidRPr="006D07A6" w:rsidRDefault="00316B84" w:rsidP="00316B84">
      <w:pPr>
        <w:widowControl w:val="0"/>
        <w:suppressAutoHyphens/>
        <w:autoSpaceDN w:val="0"/>
        <w:spacing w:after="0" w:line="240" w:lineRule="auto"/>
        <w:jc w:val="right"/>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 xml:space="preserve">                                                                    Лоскутова Е.И.</w:t>
      </w: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 xml:space="preserve">                                            </w:t>
      </w:r>
    </w:p>
    <w:p w:rsidR="00316B84" w:rsidRPr="006D07A6" w:rsidRDefault="00316B84" w:rsidP="00316B84">
      <w:pPr>
        <w:widowControl w:val="0"/>
        <w:suppressAutoHyphens/>
        <w:autoSpaceDN w:val="0"/>
        <w:spacing w:after="0" w:line="240" w:lineRule="auto"/>
        <w:jc w:val="both"/>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 xml:space="preserve">  </w:t>
      </w:r>
    </w:p>
    <w:p w:rsidR="00316B84" w:rsidRPr="006D07A6" w:rsidRDefault="00316B84" w:rsidP="00316B84">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r w:rsidRPr="006D07A6">
        <w:rPr>
          <w:rFonts w:ascii="Times New Roman" w:eastAsia="SimSun" w:hAnsi="Times New Roman" w:cs="Times New Roman"/>
          <w:kern w:val="3"/>
          <w:sz w:val="28"/>
          <w:szCs w:val="28"/>
          <w:lang w:eastAsia="zh-CN" w:bidi="hi-IN"/>
        </w:rPr>
        <w:t>201</w:t>
      </w:r>
      <w:r>
        <w:rPr>
          <w:rFonts w:ascii="Times New Roman" w:eastAsia="SimSun" w:hAnsi="Times New Roman" w:cs="Times New Roman"/>
          <w:kern w:val="3"/>
          <w:sz w:val="28"/>
          <w:szCs w:val="28"/>
          <w:lang w:eastAsia="zh-CN" w:bidi="hi-IN"/>
        </w:rPr>
        <w:t>6</w:t>
      </w:r>
      <w:r w:rsidRPr="006D07A6">
        <w:rPr>
          <w:rFonts w:ascii="Times New Roman" w:eastAsia="SimSun" w:hAnsi="Times New Roman" w:cs="Times New Roman"/>
          <w:kern w:val="3"/>
          <w:sz w:val="28"/>
          <w:szCs w:val="28"/>
          <w:lang w:eastAsia="zh-CN" w:bidi="hi-IN"/>
        </w:rPr>
        <w:t>г.</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i/>
          <w:sz w:val="28"/>
          <w:szCs w:val="28"/>
          <w:lang w:eastAsia="ru-RU"/>
        </w:rPr>
        <w:lastRenderedPageBreak/>
        <w:t>Цель:</w:t>
      </w:r>
      <w:r w:rsidRPr="00316B84">
        <w:rPr>
          <w:rFonts w:ascii="Times New Roman" w:eastAsia="Times New Roman" w:hAnsi="Times New Roman" w:cs="Times New Roman"/>
          <w:sz w:val="28"/>
          <w:szCs w:val="28"/>
          <w:lang w:eastAsia="ru-RU"/>
        </w:rPr>
        <w:t xml:space="preserve"> совершенствование  системы мониторинга в условиях современных требований к дошкольному образованию.</w:t>
      </w:r>
    </w:p>
    <w:p w:rsidR="00316B84" w:rsidRDefault="00316B84" w:rsidP="00316B84">
      <w:pPr>
        <w:pStyle w:val="c4"/>
        <w:shd w:val="clear" w:color="auto" w:fill="FFFFFF"/>
        <w:spacing w:before="0" w:beforeAutospacing="0" w:after="0" w:afterAutospacing="0"/>
        <w:ind w:firstLine="708"/>
        <w:jc w:val="both"/>
        <w:rPr>
          <w:rStyle w:val="c0"/>
          <w:bCs/>
          <w:sz w:val="28"/>
          <w:szCs w:val="28"/>
        </w:rPr>
      </w:pPr>
    </w:p>
    <w:p w:rsidR="00316B84" w:rsidRPr="00316B84" w:rsidRDefault="00316B84" w:rsidP="00316B84">
      <w:pPr>
        <w:pStyle w:val="c4"/>
        <w:shd w:val="clear" w:color="auto" w:fill="FFFFFF"/>
        <w:spacing w:before="0" w:beforeAutospacing="0" w:after="0" w:afterAutospacing="0"/>
        <w:ind w:firstLine="708"/>
        <w:jc w:val="both"/>
        <w:rPr>
          <w:sz w:val="28"/>
          <w:szCs w:val="28"/>
        </w:rPr>
      </w:pPr>
      <w:r w:rsidRPr="00316B84">
        <w:rPr>
          <w:rStyle w:val="c0"/>
          <w:bCs/>
          <w:sz w:val="28"/>
          <w:szCs w:val="28"/>
        </w:rPr>
        <w:t>Выступление ст. воспитателя</w:t>
      </w:r>
      <w:r>
        <w:rPr>
          <w:rStyle w:val="c0"/>
          <w:b/>
          <w:bCs/>
          <w:sz w:val="28"/>
          <w:szCs w:val="28"/>
        </w:rPr>
        <w:t xml:space="preserve">: </w:t>
      </w:r>
      <w:r w:rsidRPr="00316B84">
        <w:rPr>
          <w:rStyle w:val="c0"/>
          <w:b/>
          <w:bCs/>
          <w:sz w:val="28"/>
          <w:szCs w:val="28"/>
        </w:rPr>
        <w:t>Педагогическая диагностика в условиях реализации ФГОС дошкольного образования</w:t>
      </w:r>
    </w:p>
    <w:p w:rsidR="00316B84" w:rsidRPr="00316B84" w:rsidRDefault="00316B84" w:rsidP="00316B84">
      <w:pPr>
        <w:pStyle w:val="c1"/>
        <w:shd w:val="clear" w:color="auto" w:fill="FFFFFF"/>
        <w:spacing w:before="0" w:beforeAutospacing="0" w:after="0" w:afterAutospacing="0"/>
        <w:ind w:firstLine="708"/>
        <w:jc w:val="both"/>
        <w:rPr>
          <w:sz w:val="28"/>
          <w:szCs w:val="28"/>
        </w:rPr>
      </w:pPr>
      <w:proofErr w:type="gramStart"/>
      <w:r w:rsidRPr="00316B84">
        <w:rPr>
          <w:rStyle w:val="c3"/>
          <w:sz w:val="28"/>
          <w:szCs w:val="28"/>
        </w:rPr>
        <w:t>Одной из основных трудностей, с которой сталкиваются педагоги дошкольных образовательных организации в связи с введением ФГОС дошкольного образования,  стала организация педагогической диагностики.</w:t>
      </w:r>
      <w:proofErr w:type="gramEnd"/>
      <w:r w:rsidRPr="00316B84">
        <w:rPr>
          <w:rStyle w:val="c3"/>
          <w:sz w:val="28"/>
          <w:szCs w:val="28"/>
        </w:rPr>
        <w:t xml:space="preserve">  Оценка индивидуального развития ребенка необходима педагогу,  непосредственно  работающему  с  детьми,  для  получения  обратной связи в процессе взаимодействия с воспитанниками.</w:t>
      </w:r>
    </w:p>
    <w:p w:rsidR="00316B84" w:rsidRPr="00316B84" w:rsidRDefault="00316B84" w:rsidP="00316B84">
      <w:pPr>
        <w:pStyle w:val="c1"/>
        <w:shd w:val="clear" w:color="auto" w:fill="FFFFFF"/>
        <w:spacing w:before="0" w:beforeAutospacing="0" w:after="0" w:afterAutospacing="0"/>
        <w:ind w:firstLine="708"/>
        <w:jc w:val="both"/>
        <w:rPr>
          <w:sz w:val="28"/>
          <w:szCs w:val="28"/>
        </w:rPr>
      </w:pPr>
      <w:r w:rsidRPr="00316B84">
        <w:rPr>
          <w:rStyle w:val="c3"/>
          <w:sz w:val="28"/>
          <w:szCs w:val="28"/>
        </w:rPr>
        <w:t xml:space="preserve">Согласно Стандарту результаты освоения программы представлены в виде целевых ориентиров. В соответствии с п. 4.1. ФГОС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16B84">
        <w:rPr>
          <w:rStyle w:val="c3"/>
          <w:sz w:val="28"/>
          <w:szCs w:val="28"/>
        </w:rPr>
        <w:t>соответствия</w:t>
      </w:r>
      <w:proofErr w:type="gramEnd"/>
      <w:r w:rsidRPr="00316B84">
        <w:rPr>
          <w:rStyle w:val="c3"/>
          <w:sz w:val="28"/>
          <w:szCs w:val="28"/>
        </w:rPr>
        <w:t xml:space="preserve"> установленным  требованиям  образовательной  деятельности  и подготовки детей.</w:t>
      </w:r>
    </w:p>
    <w:p w:rsidR="00316B84" w:rsidRPr="00316B84" w:rsidRDefault="00316B84" w:rsidP="00316B84">
      <w:pPr>
        <w:pStyle w:val="c1"/>
        <w:shd w:val="clear" w:color="auto" w:fill="FFFFFF"/>
        <w:spacing w:before="0" w:beforeAutospacing="0" w:after="0" w:afterAutospacing="0"/>
        <w:ind w:firstLine="708"/>
        <w:jc w:val="both"/>
        <w:rPr>
          <w:sz w:val="28"/>
          <w:szCs w:val="28"/>
        </w:rPr>
      </w:pPr>
      <w:r w:rsidRPr="00316B84">
        <w:rPr>
          <w:rStyle w:val="c3"/>
          <w:sz w:val="28"/>
          <w:szCs w:val="28"/>
        </w:rPr>
        <w:t>Каким  образом  проводится  педагогическая  диагностика в детском саду, если целевые ориентиры не подлежат непосредственной оценке?</w:t>
      </w:r>
    </w:p>
    <w:p w:rsidR="00316B84" w:rsidRPr="00316B84" w:rsidRDefault="00316B84" w:rsidP="00316B84">
      <w:pPr>
        <w:pStyle w:val="c1"/>
        <w:shd w:val="clear" w:color="auto" w:fill="FFFFFF"/>
        <w:spacing w:before="0" w:beforeAutospacing="0" w:after="0" w:afterAutospacing="0"/>
        <w:ind w:firstLine="708"/>
        <w:jc w:val="both"/>
        <w:rPr>
          <w:rStyle w:val="c3"/>
          <w:sz w:val="28"/>
          <w:szCs w:val="28"/>
        </w:rPr>
      </w:pPr>
      <w:r w:rsidRPr="00316B84">
        <w:rPr>
          <w:rStyle w:val="c3"/>
          <w:sz w:val="28"/>
          <w:szCs w:val="28"/>
        </w:rPr>
        <w:t> Планируемые результаты освоения программы это есть конкретизация  целевых  ориентиров Стандарта (см. п. 2.11.1.Стандарта).  </w:t>
      </w:r>
    </w:p>
    <w:p w:rsidR="00316B84" w:rsidRPr="00316B84" w:rsidRDefault="00316B84" w:rsidP="00316B84">
      <w:pPr>
        <w:pStyle w:val="c1"/>
        <w:shd w:val="clear" w:color="auto" w:fill="FFFFFF"/>
        <w:spacing w:before="0" w:beforeAutospacing="0" w:after="0" w:afterAutospacing="0"/>
        <w:ind w:firstLine="708"/>
        <w:jc w:val="both"/>
        <w:rPr>
          <w:sz w:val="28"/>
          <w:szCs w:val="28"/>
        </w:rPr>
      </w:pPr>
      <w:r w:rsidRPr="00316B84">
        <w:rPr>
          <w:rStyle w:val="c3"/>
          <w:sz w:val="28"/>
          <w:szCs w:val="28"/>
        </w:rPr>
        <w:t>Так</w:t>
      </w:r>
      <w:r>
        <w:rPr>
          <w:rStyle w:val="c3"/>
          <w:sz w:val="28"/>
          <w:szCs w:val="28"/>
        </w:rPr>
        <w:t>,</w:t>
      </w:r>
      <w:r w:rsidRPr="00316B84">
        <w:rPr>
          <w:rStyle w:val="c3"/>
          <w:sz w:val="28"/>
          <w:szCs w:val="28"/>
        </w:rPr>
        <w:t xml:space="preserve"> например, целевой ориентир «хорошо владеет устной речью» подразумевает промежуточные результаты освоения основной образовательной программы дошкольного образования ребенком  5 лет «употребляет обобщающие слова», «употребляет синонимы, антонимы, многозначные слова» и т.д. В данном случае целевой ориентир «хорошо владеет устной речью» не подлежит непосредственной оценке. Разработка промежуточных результатов освоения программы детьми дошкольного возраста является компетенцией детского сада, так как отражает специфику конкретного детского сада.</w:t>
      </w:r>
    </w:p>
    <w:p w:rsidR="00316B84" w:rsidRDefault="00316B84" w:rsidP="00316B84">
      <w:pPr>
        <w:pStyle w:val="c5"/>
        <w:shd w:val="clear" w:color="auto" w:fill="FFFFFF"/>
        <w:spacing w:before="0" w:beforeAutospacing="0" w:after="0" w:afterAutospacing="0"/>
        <w:ind w:firstLine="708"/>
        <w:jc w:val="both"/>
        <w:rPr>
          <w:rStyle w:val="c3"/>
          <w:sz w:val="28"/>
          <w:szCs w:val="28"/>
        </w:rPr>
      </w:pPr>
      <w:r w:rsidRPr="00316B84">
        <w:rPr>
          <w:rStyle w:val="c3"/>
          <w:sz w:val="28"/>
          <w:szCs w:val="28"/>
        </w:rPr>
        <w:t xml:space="preserve">Педагогическая диагностика подразумевает оценку индивидуального развития ребенка и предполагает учет динамики развития одного ребенка. </w:t>
      </w:r>
      <w:proofErr w:type="gramStart"/>
      <w:r w:rsidRPr="00316B84">
        <w:rPr>
          <w:rStyle w:val="c3"/>
          <w:sz w:val="28"/>
          <w:szCs w:val="28"/>
        </w:rPr>
        <w:t>Не допустимо</w:t>
      </w:r>
      <w:proofErr w:type="gramEnd"/>
      <w:r w:rsidRPr="00316B84">
        <w:rPr>
          <w:rStyle w:val="c3"/>
          <w:sz w:val="28"/>
          <w:szCs w:val="28"/>
        </w:rPr>
        <w:t xml:space="preserve"> сравнивать результаты освоения программы детей друг с другом. Успехи конкретного ребенка сравнивают тол</w:t>
      </w:r>
      <w:r>
        <w:rPr>
          <w:rStyle w:val="c3"/>
          <w:sz w:val="28"/>
          <w:szCs w:val="28"/>
        </w:rPr>
        <w:t>ько с его предыдущим развитием.</w:t>
      </w:r>
    </w:p>
    <w:p w:rsidR="00316B84" w:rsidRDefault="00316B84" w:rsidP="00316B84">
      <w:pPr>
        <w:pStyle w:val="c5"/>
        <w:shd w:val="clear" w:color="auto" w:fill="FFFFFF"/>
        <w:spacing w:before="0" w:beforeAutospacing="0" w:after="0" w:afterAutospacing="0"/>
        <w:ind w:firstLine="708"/>
        <w:jc w:val="both"/>
        <w:rPr>
          <w:rStyle w:val="c3"/>
          <w:sz w:val="28"/>
          <w:szCs w:val="28"/>
        </w:rPr>
      </w:pPr>
      <w:r w:rsidRPr="00316B84">
        <w:rPr>
          <w:rStyle w:val="c3"/>
          <w:sz w:val="28"/>
          <w:szCs w:val="28"/>
        </w:rPr>
        <w:t xml:space="preserve">Педагогическая диагностика необходима для </w:t>
      </w:r>
      <w:r>
        <w:rPr>
          <w:rStyle w:val="c3"/>
          <w:sz w:val="28"/>
          <w:szCs w:val="28"/>
        </w:rPr>
        <w:t>определения наличия условий для развития ребенка в соответствии е</w:t>
      </w:r>
      <w:r w:rsidRPr="00316B84">
        <w:rPr>
          <w:rStyle w:val="c3"/>
          <w:sz w:val="28"/>
          <w:szCs w:val="28"/>
        </w:rPr>
        <w:t>го  возрастными  особенностями,  возможност</w:t>
      </w:r>
      <w:r>
        <w:rPr>
          <w:rStyle w:val="c3"/>
          <w:sz w:val="28"/>
          <w:szCs w:val="28"/>
        </w:rPr>
        <w:t>ями  и  индивидуальными  </w:t>
      </w:r>
    </w:p>
    <w:p w:rsidR="00316B84" w:rsidRPr="00316B84" w:rsidRDefault="00316B84" w:rsidP="00316B84">
      <w:pPr>
        <w:pStyle w:val="c5"/>
        <w:shd w:val="clear" w:color="auto" w:fill="FFFFFF"/>
        <w:spacing w:before="0" w:beforeAutospacing="0" w:after="0" w:afterAutospacing="0"/>
        <w:jc w:val="both"/>
        <w:rPr>
          <w:sz w:val="28"/>
          <w:szCs w:val="28"/>
        </w:rPr>
      </w:pPr>
      <w:r>
        <w:rPr>
          <w:rStyle w:val="c3"/>
          <w:sz w:val="28"/>
          <w:szCs w:val="28"/>
        </w:rPr>
        <w:t>склонно</w:t>
      </w:r>
      <w:r w:rsidRPr="00316B84">
        <w:rPr>
          <w:rStyle w:val="c3"/>
          <w:sz w:val="28"/>
          <w:szCs w:val="28"/>
        </w:rPr>
        <w:t>стями.  </w:t>
      </w:r>
    </w:p>
    <w:p w:rsid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На семинаре обсуждались вопросы:</w:t>
      </w:r>
    </w:p>
    <w:p w:rsidR="00316B84" w:rsidRPr="00316B84" w:rsidRDefault="00316B84" w:rsidP="00316B84">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В чем разница между ФГОС (целевые ориентиры) и ФГТ (знания, умения, навыки).</w:t>
      </w:r>
    </w:p>
    <w:p w:rsidR="00316B84" w:rsidRPr="00316B84" w:rsidRDefault="00316B84" w:rsidP="00316B84">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Особенности педагогической диагностики по материалам  Федерального института развития образования.</w:t>
      </w:r>
    </w:p>
    <w:p w:rsidR="00316B84" w:rsidRPr="00316B84" w:rsidRDefault="00316B84" w:rsidP="00316B84">
      <w:pPr>
        <w:numPr>
          <w:ilvl w:val="0"/>
          <w:numId w:val="1"/>
        </w:numPr>
        <w:spacing w:after="0" w:line="240" w:lineRule="auto"/>
        <w:ind w:left="120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lastRenderedPageBreak/>
        <w:t xml:space="preserve">Рассмотрена взаимосвязь целевых ориентиров с содержанием образовательных областей и </w:t>
      </w:r>
      <w:proofErr w:type="gramStart"/>
      <w:r w:rsidRPr="00316B84">
        <w:rPr>
          <w:rFonts w:ascii="Times New Roman" w:eastAsia="Times New Roman" w:hAnsi="Times New Roman" w:cs="Times New Roman"/>
          <w:sz w:val="28"/>
          <w:szCs w:val="28"/>
          <w:lang w:eastAsia="ru-RU"/>
        </w:rPr>
        <w:t>Критерии</w:t>
      </w:r>
      <w:proofErr w:type="gramEnd"/>
      <w:r w:rsidRPr="00316B84">
        <w:rPr>
          <w:rFonts w:ascii="Times New Roman" w:eastAsia="Times New Roman" w:hAnsi="Times New Roman" w:cs="Times New Roman"/>
          <w:sz w:val="28"/>
          <w:szCs w:val="28"/>
          <w:lang w:eastAsia="ru-RU"/>
        </w:rPr>
        <w:t xml:space="preserve"> и показатели оценки возрастных достижений и качеств</w:t>
      </w:r>
      <w:r w:rsidRPr="00316B84">
        <w:rPr>
          <w:rFonts w:ascii="Times New Roman" w:eastAsia="Times New Roman" w:hAnsi="Times New Roman" w:cs="Times New Roman"/>
          <w:sz w:val="28"/>
          <w:szCs w:val="28"/>
          <w:lang w:eastAsia="ru-RU"/>
        </w:rPr>
        <w:br/>
        <w:t>детей среднего дошкольного возраста в соответствии с ФГОС ДО</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                                               </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В результате работы семинара были созданы творческие группы для составления мониторинга достижения целевых ориентиров на конец раннего возраста и  дошкольного детства, определены сроки и ответственные.</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i/>
          <w:iCs/>
          <w:sz w:val="28"/>
          <w:szCs w:val="28"/>
          <w:bdr w:val="none" w:sz="0" w:space="0" w:color="auto" w:frame="1"/>
          <w:lang w:eastAsia="ru-RU"/>
        </w:rPr>
        <w:t>   </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Изменение философии образования</w:t>
      </w:r>
    </w:p>
    <w:p w:rsidR="00316B84" w:rsidRPr="00316B84" w:rsidRDefault="00316B84" w:rsidP="00316B84">
      <w:pPr>
        <w:spacing w:after="0" w:line="240" w:lineRule="auto"/>
        <w:jc w:val="both"/>
        <w:textAlignment w:val="baseline"/>
        <w:rPr>
          <w:rFonts w:ascii="Times New Roman" w:eastAsia="Times New Roman" w:hAnsi="Times New Roman" w:cs="Times New Roman"/>
          <w:sz w:val="28"/>
          <w:szCs w:val="28"/>
          <w:u w:val="single"/>
          <w:lang w:eastAsia="ru-RU"/>
        </w:rPr>
      </w:pPr>
      <w:r w:rsidRPr="00316B84">
        <w:rPr>
          <w:rFonts w:ascii="Times New Roman" w:eastAsia="Times New Roman" w:hAnsi="Times New Roman" w:cs="Times New Roman"/>
          <w:sz w:val="28"/>
          <w:szCs w:val="28"/>
          <w:lang w:eastAsia="ru-RU"/>
        </w:rPr>
        <w:t>Новый образ ребенка </w:t>
      </w:r>
      <w:r w:rsidRPr="00316B84">
        <w:rPr>
          <w:rFonts w:ascii="Times New Roman" w:eastAsia="Times New Roman" w:hAnsi="Times New Roman" w:cs="Times New Roman"/>
          <w:bCs/>
          <w:sz w:val="28"/>
          <w:szCs w:val="28"/>
          <w:u w:val="single"/>
          <w:bdr w:val="none" w:sz="0" w:space="0" w:color="auto" w:frame="1"/>
          <w:lang w:eastAsia="ru-RU"/>
        </w:rPr>
        <w:t>Позитивный</w:t>
      </w:r>
    </w:p>
    <w:p w:rsidR="00316B84" w:rsidRPr="00316B84" w:rsidRDefault="00316B84" w:rsidP="00316B84">
      <w:pPr>
        <w:spacing w:after="0" w:line="240" w:lineRule="auto"/>
        <w:jc w:val="both"/>
        <w:textAlignment w:val="baseline"/>
        <w:rPr>
          <w:rFonts w:ascii="Times New Roman" w:eastAsia="Times New Roman" w:hAnsi="Times New Roman" w:cs="Times New Roman"/>
          <w:sz w:val="28"/>
          <w:szCs w:val="28"/>
          <w:lang w:eastAsia="ru-RU"/>
        </w:rPr>
      </w:pPr>
      <w:proofErr w:type="gramStart"/>
      <w:r w:rsidRPr="00316B84">
        <w:rPr>
          <w:rFonts w:ascii="Times New Roman" w:eastAsia="Times New Roman" w:hAnsi="Times New Roman" w:cs="Times New Roman"/>
          <w:sz w:val="28"/>
          <w:szCs w:val="28"/>
          <w:lang w:eastAsia="ru-RU"/>
        </w:rPr>
        <w:t>Под влиянием исследований и передовой практики акцент переместился с ориентации на дефициты [ребенок еще не может и зависит от стимулов извне н</w:t>
      </w:r>
      <w:r w:rsidRPr="00316B84">
        <w:rPr>
          <w:rFonts w:ascii="Times New Roman" w:eastAsia="Times New Roman" w:hAnsi="Times New Roman" w:cs="Times New Roman"/>
          <w:bCs/>
          <w:sz w:val="28"/>
          <w:szCs w:val="28"/>
          <w:bdr w:val="none" w:sz="0" w:space="0" w:color="auto" w:frame="1"/>
          <w:lang w:eastAsia="ru-RU"/>
        </w:rPr>
        <w:t>а ориентацию на компетентности</w:t>
      </w:r>
      <w:r w:rsidRPr="00316B84">
        <w:rPr>
          <w:rFonts w:ascii="Times New Roman" w:eastAsia="Times New Roman" w:hAnsi="Times New Roman" w:cs="Times New Roman"/>
          <w:sz w:val="28"/>
          <w:szCs w:val="28"/>
          <w:lang w:eastAsia="ru-RU"/>
        </w:rPr>
        <w:t>, их укрепление и развитие на то, </w:t>
      </w:r>
      <w:r w:rsidRPr="00316B84">
        <w:rPr>
          <w:rFonts w:ascii="Times New Roman" w:eastAsia="Times New Roman" w:hAnsi="Times New Roman" w:cs="Times New Roman"/>
          <w:bCs/>
          <w:sz w:val="28"/>
          <w:szCs w:val="28"/>
          <w:bdr w:val="none" w:sz="0" w:space="0" w:color="auto" w:frame="1"/>
          <w:lang w:eastAsia="ru-RU"/>
        </w:rPr>
        <w:t>что ребенок может</w:t>
      </w:r>
      <w:r w:rsidRPr="00316B84">
        <w:rPr>
          <w:rFonts w:ascii="Times New Roman" w:eastAsia="Times New Roman" w:hAnsi="Times New Roman" w:cs="Times New Roman"/>
          <w:sz w:val="28"/>
          <w:szCs w:val="28"/>
          <w:lang w:eastAsia="ru-RU"/>
        </w:rPr>
        <w:t>, на поддержку его активности и развитие потенциала.</w:t>
      </w:r>
      <w:proofErr w:type="gramEnd"/>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Общий взгляд на ребенка, его потенциал  и возможности можно сформулировать так:</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b/>
          <w:bCs/>
          <w:sz w:val="28"/>
          <w:szCs w:val="28"/>
          <w:bdr w:val="none" w:sz="0" w:space="0" w:color="auto" w:frame="1"/>
          <w:lang w:eastAsia="ru-RU"/>
        </w:rPr>
        <w:t>Ребенок активен и вносит свой вклад в процессы собственного образования</w:t>
      </w:r>
    </w:p>
    <w:p w:rsidR="00316B84" w:rsidRPr="00316B84" w:rsidRDefault="00316B84" w:rsidP="00316B8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 </w:t>
      </w:r>
    </w:p>
    <w:p w:rsidR="00316B84" w:rsidRPr="00316B84" w:rsidRDefault="00316B84" w:rsidP="00316B84">
      <w:pPr>
        <w:numPr>
          <w:ilvl w:val="0"/>
          <w:numId w:val="3"/>
        </w:numPr>
        <w:spacing w:after="0" w:line="240" w:lineRule="auto"/>
        <w:ind w:left="84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Более глубокое понимание детского развития</w:t>
      </w:r>
    </w:p>
    <w:p w:rsidR="00316B84" w:rsidRPr="00316B84" w:rsidRDefault="00316B84" w:rsidP="00316B84">
      <w:pPr>
        <w:numPr>
          <w:ilvl w:val="0"/>
          <w:numId w:val="3"/>
        </w:numPr>
        <w:spacing w:after="0" w:line="240" w:lineRule="auto"/>
        <w:ind w:left="84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Современное понимание образования</w:t>
      </w:r>
    </w:p>
    <w:p w:rsidR="00316B84" w:rsidRPr="00316B84" w:rsidRDefault="00316B84" w:rsidP="00316B84">
      <w:pPr>
        <w:numPr>
          <w:ilvl w:val="0"/>
          <w:numId w:val="3"/>
        </w:numPr>
        <w:spacing w:after="0" w:line="240" w:lineRule="auto"/>
        <w:ind w:left="84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sz w:val="28"/>
          <w:szCs w:val="28"/>
          <w:lang w:eastAsia="ru-RU"/>
        </w:rPr>
        <w:t>Принципы планирования и реализации образовательной деятельности</w:t>
      </w:r>
    </w:p>
    <w:p w:rsidR="00316B84" w:rsidRPr="00316B84" w:rsidRDefault="00316B84" w:rsidP="00316B84">
      <w:pPr>
        <w:numPr>
          <w:ilvl w:val="0"/>
          <w:numId w:val="3"/>
        </w:numPr>
        <w:spacing w:after="0" w:line="240" w:lineRule="auto"/>
        <w:ind w:left="840"/>
        <w:jc w:val="both"/>
        <w:textAlignment w:val="baseline"/>
        <w:rPr>
          <w:rFonts w:ascii="Times New Roman" w:eastAsia="Times New Roman" w:hAnsi="Times New Roman" w:cs="Times New Roman"/>
          <w:sz w:val="28"/>
          <w:szCs w:val="28"/>
          <w:lang w:eastAsia="ru-RU"/>
        </w:rPr>
      </w:pPr>
      <w:r w:rsidRPr="00316B84">
        <w:rPr>
          <w:rFonts w:ascii="Times New Roman" w:eastAsia="Times New Roman" w:hAnsi="Times New Roman" w:cs="Times New Roman"/>
          <w:b/>
          <w:bCs/>
          <w:sz w:val="28"/>
          <w:szCs w:val="28"/>
          <w:bdr w:val="none" w:sz="0" w:space="0" w:color="auto" w:frame="1"/>
          <w:lang w:eastAsia="ru-RU"/>
        </w:rPr>
        <w:t>Оценивание качества направлено в первую очередь </w:t>
      </w:r>
      <w:r w:rsidRPr="00316B84">
        <w:rPr>
          <w:rFonts w:ascii="Times New Roman" w:eastAsia="Times New Roman" w:hAnsi="Times New Roman" w:cs="Times New Roman"/>
          <w:b/>
          <w:bCs/>
          <w:sz w:val="28"/>
          <w:szCs w:val="28"/>
          <w:bdr w:val="none" w:sz="0" w:space="0" w:color="auto" w:frame="1"/>
          <w:lang w:eastAsia="ru-RU"/>
        </w:rPr>
        <w:br/>
      </w:r>
      <w:r w:rsidRPr="00316B84">
        <w:rPr>
          <w:rFonts w:ascii="Times New Roman" w:eastAsia="Times New Roman" w:hAnsi="Times New Roman" w:cs="Times New Roman"/>
          <w:i/>
          <w:iCs/>
          <w:sz w:val="28"/>
          <w:szCs w:val="28"/>
          <w:bdr w:val="none" w:sz="0" w:space="0" w:color="auto" w:frame="1"/>
          <w:lang w:eastAsia="ru-RU"/>
        </w:rPr>
        <w:t>на оценивание созданных Организацией условий</w:t>
      </w:r>
      <w:r w:rsidRPr="00316B84">
        <w:rPr>
          <w:rFonts w:ascii="Times New Roman" w:eastAsia="Times New Roman" w:hAnsi="Times New Roman" w:cs="Times New Roman"/>
          <w:sz w:val="28"/>
          <w:szCs w:val="28"/>
          <w:lang w:eastAsia="ru-RU"/>
        </w:rPr>
        <w:t> образовательной деятельности </w:t>
      </w:r>
      <w:r w:rsidRPr="00316B84">
        <w:rPr>
          <w:rFonts w:ascii="Times New Roman" w:eastAsia="Times New Roman" w:hAnsi="Times New Roman" w:cs="Times New Roman"/>
          <w:b/>
          <w:bCs/>
          <w:sz w:val="28"/>
          <w:szCs w:val="28"/>
          <w:bdr w:val="none" w:sz="0" w:space="0" w:color="auto" w:frame="1"/>
          <w:lang w:eastAsia="ru-RU"/>
        </w:rPr>
        <w:t>и оценивание образовательных процессов</w:t>
      </w:r>
      <w:r w:rsidRPr="00316B84">
        <w:rPr>
          <w:rFonts w:ascii="Times New Roman" w:eastAsia="Times New Roman" w:hAnsi="Times New Roman" w:cs="Times New Roman"/>
          <w:sz w:val="28"/>
          <w:szCs w:val="28"/>
          <w:lang w:eastAsia="ru-RU"/>
        </w:rPr>
        <w:t> Организации.</w:t>
      </w:r>
    </w:p>
    <w:p w:rsidR="00316B84" w:rsidRDefault="00316B84" w:rsidP="00316B84">
      <w:pPr>
        <w:pStyle w:val="c4"/>
        <w:shd w:val="clear" w:color="auto" w:fill="FFFFFF"/>
        <w:spacing w:before="0" w:beforeAutospacing="0" w:after="0" w:afterAutospacing="0"/>
        <w:ind w:firstLine="708"/>
        <w:jc w:val="both"/>
        <w:rPr>
          <w:rStyle w:val="c0"/>
          <w:b/>
          <w:bCs/>
          <w:sz w:val="28"/>
          <w:szCs w:val="28"/>
        </w:rPr>
      </w:pPr>
    </w:p>
    <w:p w:rsidR="00ED2EF7" w:rsidRPr="00316B84" w:rsidRDefault="00ED2EF7" w:rsidP="00316B84">
      <w:pPr>
        <w:spacing w:after="0" w:line="240" w:lineRule="auto"/>
        <w:jc w:val="both"/>
        <w:rPr>
          <w:rFonts w:ascii="Times New Roman" w:hAnsi="Times New Roman" w:cs="Times New Roman"/>
          <w:sz w:val="28"/>
          <w:szCs w:val="28"/>
        </w:rPr>
      </w:pPr>
    </w:p>
    <w:sectPr w:rsidR="00ED2EF7" w:rsidRPr="00316B84" w:rsidSect="00316B8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2A0F"/>
    <w:multiLevelType w:val="multilevel"/>
    <w:tmpl w:val="5AAA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A5679"/>
    <w:multiLevelType w:val="multilevel"/>
    <w:tmpl w:val="6A14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870613"/>
    <w:multiLevelType w:val="multilevel"/>
    <w:tmpl w:val="4EB4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84"/>
    <w:rsid w:val="00316B84"/>
    <w:rsid w:val="00ED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1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16B84"/>
  </w:style>
  <w:style w:type="paragraph" w:customStyle="1" w:styleId="c1">
    <w:name w:val="c1"/>
    <w:basedOn w:val="a"/>
    <w:rsid w:val="0031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6B84"/>
  </w:style>
  <w:style w:type="paragraph" w:customStyle="1" w:styleId="c5">
    <w:name w:val="c5"/>
    <w:basedOn w:val="a"/>
    <w:rsid w:val="00316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1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16B84"/>
  </w:style>
  <w:style w:type="paragraph" w:customStyle="1" w:styleId="c1">
    <w:name w:val="c1"/>
    <w:basedOn w:val="a"/>
    <w:rsid w:val="0031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16B84"/>
  </w:style>
  <w:style w:type="paragraph" w:customStyle="1" w:styleId="c5">
    <w:name w:val="c5"/>
    <w:basedOn w:val="a"/>
    <w:rsid w:val="00316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4719">
      <w:bodyDiv w:val="1"/>
      <w:marLeft w:val="0"/>
      <w:marRight w:val="0"/>
      <w:marTop w:val="0"/>
      <w:marBottom w:val="0"/>
      <w:divBdr>
        <w:top w:val="none" w:sz="0" w:space="0" w:color="auto"/>
        <w:left w:val="none" w:sz="0" w:space="0" w:color="auto"/>
        <w:bottom w:val="none" w:sz="0" w:space="0" w:color="auto"/>
        <w:right w:val="none" w:sz="0" w:space="0" w:color="auto"/>
      </w:divBdr>
    </w:div>
    <w:div w:id="20990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2017-01-09T13:08:00Z</dcterms:created>
  <dcterms:modified xsi:type="dcterms:W3CDTF">2017-01-09T13:16:00Z</dcterms:modified>
</cp:coreProperties>
</file>