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B3" w:rsidRPr="004C30B3" w:rsidRDefault="004C30B3" w:rsidP="004C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u w:val="single"/>
          <w:lang w:eastAsia="ru-RU"/>
        </w:rPr>
        <w:t>15.11.2012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72"/>
          <w:szCs w:val="72"/>
          <w:u w:val="single"/>
          <w:lang w:eastAsia="ru-RU"/>
        </w:rPr>
        <w:t>«Современные формы и методы обучения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b/>
          <w:bCs/>
          <w:color w:val="1F497D"/>
          <w:sz w:val="72"/>
          <w:szCs w:val="72"/>
          <w:u w:val="single"/>
          <w:lang w:eastAsia="ru-RU"/>
        </w:rPr>
        <w:t xml:space="preserve"> немецкому языку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72"/>
          <w:szCs w:val="72"/>
          <w:u w:val="single"/>
          <w:lang w:eastAsia="ru-RU"/>
        </w:rPr>
        <w:t>младшего школьного возраста</w:t>
      </w:r>
      <w:bookmarkStart w:id="0" w:name="_GoBack"/>
      <w:bookmarkEnd w:id="0"/>
      <w:r w:rsidRPr="004C30B3">
        <w:rPr>
          <w:rFonts w:ascii="Times New Roman" w:eastAsia="Times New Roman" w:hAnsi="Times New Roman" w:cs="Times New Roman"/>
          <w:b/>
          <w:bCs/>
          <w:color w:val="1F497D"/>
          <w:sz w:val="72"/>
          <w:szCs w:val="72"/>
          <w:u w:val="single"/>
          <w:lang w:eastAsia="ru-RU"/>
        </w:rPr>
        <w:t>»</w:t>
      </w:r>
    </w:p>
    <w:p w:rsidR="004C30B3" w:rsidRPr="004C30B3" w:rsidRDefault="004C30B3" w:rsidP="004C3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                   Учитель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                     немецкого языка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                    Осенняя М.В</w:t>
      </w:r>
      <w:r w:rsidRPr="004C30B3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Приобщение младшего школьника с помощью иностранного языка к иной культуре позволяет, с одной стороны осознать себя как личность, принадлежащую к определенной социокультурной общности людей, а с другой-воспитывает в нем уважение и терпимость к другому образу жизни. Специалисты из разных стран выдвигают единое требование к обучению </w:t>
      </w:r>
      <w:proofErr w:type="spellStart"/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И.Я.:язык</w:t>
      </w:r>
      <w:proofErr w:type="spellEnd"/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усваиваться ребенком осознанно, обучение ни в коем случае не должно превращаться в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имитативный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процесс, дети  должны овладевать языком как средством общения. Признается также необходимость развивающего обучения, в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 числе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 формирование новых психических качеств ребенка. Реализация этих задач требует от учителя знания психологических особенностей детей младшего школьного возраста, чтобы методически грамотно организовать учебно-воспитательный процесс на данном этапе обучения. Учитывая психологические особенности развития восприятия, внимания, памяти, воображения и мышления младших школьников, в учебном процессе учителя иностранного языка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отводят  большое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игровым формам работы. Любого учителя не нужно убеждать в том, что игра-это мощный стимул к овладению языком, что она ведет за собой развитие. Развивающее значение игры заложено в самой природе, ибо игра-это всегда эмоции, а там, где эмоции, там активность, там внимание и воображение, там работает мышление. Более десяти лет назад я начала заниматься ранним обучением учащихся иностранному языку. Ознакомившись с разными методическими работами и пособиями по данному вопросу, я выбрала УМК по немецкому языку «Добрый день!» авторов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Г.В.Яцковской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Н.П.Каменецкой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рассчитанный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четыре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обучения. На более позднем этапе использую учебник «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Deutsch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ersten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Schritte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авт.И.Л.Бим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Учитывая психологические особенности младших школьников при обучении ИЯ, я использую «активные методы обучения» (АМО), которые в зарубежной психологии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именуются  как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«социально-психологический тренинг» или «групповая  психотерапия».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Основой АМО является активное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 взаимодействие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центре которого  находится  свободное  самовыражение и самораскрытие. Эффективность такого обучения выше индивидуального.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Применение АМО на уроке повышает, во-первых, у учащихся готовность к сотрудничеству и открытию, консолидации с группой, во-вторых, способствует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 творческой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активности, а также стремлению регулировать свое  поведение  и влиять на других. Причем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отмеченные  явления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достаточно типичны для  большинства участников такого обучения  и  протекают  довольно интенсивно в сравнительно  короткий  период времени.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 основной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формой обучения  иностранному языку детей младшего возраста является игра. Общение на чужом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  -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всегда условность, всегда «как будто», и чем точнее  здесь будут соблюдаться  условия игры и ее законы, тем  эффективнее будет  иноязычное общение.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ребенка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игра – интересное , увлекательное  взаимодействие с педагогом и  сверстниками, в котором  высказывания  определенного типа  диктуются  внутренними потребностями игры.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 ,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всякая игра  годится для этой цели. Можно сформулировать следующие требования к игре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к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приему обучения.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 к</w:t>
      </w:r>
      <w:proofErr w:type="gramEnd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игре как особому  виду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детской  деятельности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     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-обязательное осознание детьми игрового результата. Таким результатом может быть создание при помощи слов необычных комических или фантастических образов: летающие предметы, говорящие звери и т.п.;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осознание детьми правил, соблюдение которых поможет достичь данного результата;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- возможность выбора конкретного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 в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игре каждым ребенком, что обеспечивает индивидуальную активность при коллективной форме игры.(Например, выполняя  задание накормить «лесную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бабушку»,каждый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предлагает свой «продукт», свою «еду»: «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Möchtest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Eis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Möchtest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Tomate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usw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Не нужно забывать, что игра на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 по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иностранному языку  - это не просто коллективное развлечение, а основной способ достижения определенных задач обучения на данном  этапе – от самых мелких речевых навыков до умения вести самостоятельный разговор.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игре как способу достижения задач обучения</w:t>
      </w: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- необходимо точно знать, какой именно навык, умение тренируются в данной игре, что ребенок не умел делать до проведения игры и чему он научился в процессе игры. Если в игре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 повторяет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и стихотворения, воспроизводит заученные  диалоги, то новых умений и </w:t>
      </w: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навыков  в игре он не приобретает. Если же он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научился  изменять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подбирать нужное по смыслу слово, строить самостоятельно словосочетание или текст или только фразу, тогда ребенок приобретает новые навыки;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- игра должна поставить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 перед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необходимостью мысленного усилия, хотя бы даже крошечного. Не обязательно давать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 правила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 в строгих формулировках, можно использовать  любую схему или рисунок.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В обучении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 школьников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всегда пользуюсь системой оценок. Правила игры продумываю так, чтобы ошибка в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речевом  действии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приводила бы к  проигрышу в игре.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Остановлюсь на отдельных видах игр, используемых мной на различных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этапах  урока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 всегда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 с фонетической зарядки, так как очень важно заставить речевой аппарат функционировать в рамках  изучаемого языка, ведь каждому языку присуща  своя артикуляция, своя система звуков. Стараюсь провести ее в занимательной форме, для этого использую считалки, имитационные песенки, часто в гости к детям приходят сказочные персонажи и проводят свои фонетические упражнения,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киской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Мице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повторяем скороговорку «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Katze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kratzt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mit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ihrer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Tatze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Treppe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Teppich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und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Matraze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Кто-нибудь из ребят надевает маску кошки и изображает кошку, а весь класс с учителем повторяет эту скороговорку в различном темпе: быстро, медленно, акцентируя звуки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[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k] [t], проводя аналогию с русским языком: кошка карябает.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этапе предъявления нового материала мы тоже стараемся играть. Так, при изучении темы «Семья» в гости к ребятам приходит очень забавная «Кошачья семья». Глядя на эту «семейку», мы сочиняем сказку про кошек, даем всем членам семьи имена, и новая лексика по теме усваивается легко и с удовольствием.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закрепления и контроля знаний я опять же использую игру. Это игры: «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Bingo-Spiel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Wortsalat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Buchstaben-bingo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 (Эти и другие игры представлены в приложении в конце статьи).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Мы очень часто озвучиваем картинки из учебника «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Guten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Tag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детских журналов, газет, книг.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30B3" w:rsidRPr="004C30B3" w:rsidRDefault="004C30B3" w:rsidP="004C30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«Озвучь представленную картинку». Попробуй отгадай, кто там? Задай вопрос на немецком языке (1-й год обучения, п. 1 «Давайте познакомимся!»).</w:t>
      </w:r>
    </w:p>
    <w:p w:rsidR="004C30B3" w:rsidRPr="004C30B3" w:rsidRDefault="004C30B3" w:rsidP="004C30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«Озвучь сценку, разыграй ситуацию знакомства» (1-й год обучения, п.1 «Давайте познакомимся!»).</w:t>
      </w:r>
    </w:p>
    <w:p w:rsidR="004C30B3" w:rsidRPr="004C30B3" w:rsidRDefault="004C30B3" w:rsidP="004C30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«Помоги этим молодым людям устроиться на работу в цирк. Скажи от их имени, что они умеют делать» (1-й год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обучения,п.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«Играем в цирк»).</w:t>
      </w:r>
    </w:p>
    <w:p w:rsidR="004C30B3" w:rsidRPr="004C30B3" w:rsidRDefault="004C30B3" w:rsidP="004C30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«Если бы газовая плита умела говорить и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захотела  тебя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накормить, что она  тебе может предложить?» (1-й год обучения, п.3 «Приятного аппетита!»).</w:t>
      </w:r>
    </w:p>
    <w:p w:rsidR="004C30B3" w:rsidRPr="004C30B3" w:rsidRDefault="004C30B3" w:rsidP="004C30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«Расставь мебель в комнате!» (1-й год обучения, п.8 «В новом доме куклы»).</w:t>
      </w:r>
    </w:p>
    <w:p w:rsidR="004C30B3" w:rsidRPr="004C30B3" w:rsidRDefault="004C30B3" w:rsidP="004C30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Мурзилка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друзья приезжают к нам в гости. Объясни им, на чем они могут добраться» (1-й год обучения, п.10 «В гостях у клоуна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Пфиффа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4C30B3" w:rsidRPr="004C30B3" w:rsidRDefault="004C30B3" w:rsidP="004C30B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Я тщательно готовлюсь к игре, учитывая особенности темперамента и характера каждого ребенка. В начале игры ученикам-лидерам я даю роли инициативных и активных персонажей, дети же застенчивые получают роли ведомых. Постепенно подбираю роли, противоположные индивидуальным особенностям ребенка, т.е. занимаюсь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психокоррекцией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поведения.</w:t>
      </w:r>
    </w:p>
    <w:p w:rsidR="004C30B3" w:rsidRPr="004C30B3" w:rsidRDefault="004C30B3" w:rsidP="004C30B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целях знакомства детей с традициями страны изучаемого языка, развития интереса к иностранному языку, воспитания навыков культуры поведения я привлекаю младших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к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участию в школьных праздниках на иностранном языке: «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Weihnachten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Ostern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4C30B3" w:rsidRPr="004C30B3" w:rsidRDefault="004C30B3" w:rsidP="004C30B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Erntdankfest</w:t>
      </w:r>
      <w:proofErr w:type="spellEnd"/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</w:t>
      </w:r>
    </w:p>
    <w:p w:rsidR="004C30B3" w:rsidRPr="004C30B3" w:rsidRDefault="004C30B3" w:rsidP="004C30B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Большое значение для детей имеет поощрение учителя, но нужно помнить, что его похвала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  ребенка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в том случае, когда он рассматривает выполненное задание как достаточно трудное. Очень важно, чтобы учитель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сравнивал  успехи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учащегося не с успехами его товарищей, а с его прежними результатами.</w:t>
      </w:r>
    </w:p>
    <w:p w:rsidR="004C30B3" w:rsidRPr="004C30B3" w:rsidRDefault="004C30B3" w:rsidP="004C30B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Хочу отметить, что до детей младшего возраста гораздо быстрее доходит то, что произносится с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 юмором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 в  виде скучных нравоучений. В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  на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уроках  непринужденной, доброжелательной, «юморной» атмосферы помогает смех, который  снимает у детей напряжение, усталость.</w:t>
      </w:r>
    </w:p>
    <w:p w:rsidR="004C30B3" w:rsidRPr="004C30B3" w:rsidRDefault="004C30B3" w:rsidP="004C30B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Игра «</w:t>
      </w:r>
      <w:proofErr w:type="spellStart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Wortsalat</w:t>
      </w:r>
      <w:proofErr w:type="spellEnd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4C3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тренировка написания букв, повторение лексики.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Реквизит</w:t>
      </w: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бумага и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 для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ученика, доска и мел.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4C3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</w:t>
      </w: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учитель называет вперемешку буквы какого-нибудь слова.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Ученики записывают буквы. Кто первым составит слово, тот записывает его на доске. Когда эта форма задания усвоена, то победивший ученик может задумать свое слово и вести игру вместо учителя.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2.Игра </w:t>
      </w:r>
      <w:proofErr w:type="gramStart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</w:t>
      </w:r>
      <w:proofErr w:type="spellStart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Bingo</w:t>
      </w:r>
      <w:proofErr w:type="gramEnd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-Spiel</w:t>
      </w:r>
      <w:proofErr w:type="spellEnd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немецкая игра).</w:t>
      </w:r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</w:t>
      </w: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 «</w:t>
      </w:r>
      <w:proofErr w:type="spellStart"/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Zahlen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-Bingo», «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Buchstaben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-Bingo».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 </w:t>
      </w:r>
      <w:r w:rsidRPr="004C3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тренировка чисел от 0 до 20, от 0 до 50 и т.д., тренировка букв алфавита.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Реквизит</w:t>
      </w: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бумага и карандаш для каждого ученика, для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 листок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цифрами                     или буквами.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Ход игры</w:t>
      </w: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каждый ученик рисует квадрат с 9 клетками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показать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доске) и вписывает  во все девять клеточек цифры или буквы:      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называет числа на немецком языке в любом порядке. При этом он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вычеркивает  в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 листочке названное число. Если это число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 в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клеточке ученика, он вычеркивает его. Игрок, который первым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вычеркнет  все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 чисел, громко заявляет об этом и является  победителем. Он вслух читает все свои 9 чисел. Таким же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  проводится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на  узнавание букв алфавита.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3.Игра </w:t>
      </w:r>
      <w:proofErr w:type="gramStart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</w:t>
      </w:r>
      <w:proofErr w:type="spellStart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Wer</w:t>
      </w:r>
      <w:proofErr w:type="spellEnd"/>
      <w:proofErr w:type="gramEnd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ist</w:t>
      </w:r>
      <w:proofErr w:type="spellEnd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das</w:t>
      </w:r>
      <w:proofErr w:type="spellEnd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Цель</w:t>
      </w: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отработка вопросительного предложения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Ist</w:t>
      </w:r>
      <w:proofErr w:type="spellEnd"/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…?», ответ на вопрос.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Ход игры</w:t>
      </w: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выбирается один учащийся по считалке, которую учащиеся произносят хором. Он поворачивается спиной к классу, а ученики по знаку учителя здороваются с ним или произносят условную фразу на иностранном языке, меняя голос. Учащийся должен узнать, кто ему задает вопрос «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Ist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Wowa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класс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отвечает: «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Nein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4.Игра «Цвет, цвет, выходи!»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Цель игры</w:t>
      </w: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отработка лексики по теме «Цвет».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Ход игры</w:t>
      </w: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учащиеся встают в круг. Водящий называет цвет, например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rot.Участники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 должны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быстро найти одежду или какой-либо предмет в классе этого цвета и показать его. Кто первым это сделает, тот становится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водящим.Игра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возобновляется.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5.Игра «</w:t>
      </w:r>
      <w:proofErr w:type="spellStart"/>
      <w:proofErr w:type="gramStart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Sonntag</w:t>
      </w:r>
      <w:proofErr w:type="spellEnd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proofErr w:type="spellStart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ruft</w:t>
      </w:r>
      <w:proofErr w:type="spellEnd"/>
      <w:proofErr w:type="gramEnd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Montag</w:t>
      </w:r>
      <w:proofErr w:type="spellEnd"/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4C30B3" w:rsidRPr="004C30B3" w:rsidRDefault="004C30B3" w:rsidP="004C3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 </w:t>
      </w:r>
      <w:r w:rsidRPr="004C3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отработка названия дней недели.</w:t>
      </w:r>
    </w:p>
    <w:p w:rsidR="004C30B3" w:rsidRPr="004C30B3" w:rsidRDefault="004C30B3" w:rsidP="004C30B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Ход игры: ученики образуют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круг.У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в руках мяч. Он бросает мяч ученику и говорит: «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Sonntag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ruft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Montag</w:t>
      </w:r>
      <w:proofErr w:type="spellEnd"/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».Ученик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ловит мяч, затем бросает  его другому ученику, называя следующий день недели: «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Montag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ruft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Dienstag</w:t>
      </w:r>
      <w:proofErr w:type="spell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».Кто ошибется, тот выбывает из игры. Игра продолжается до тех пор,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 не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закончатся дни недели. Ее можно видоизменить, подставляя другую лексику для отработки, </w:t>
      </w:r>
      <w:proofErr w:type="gramStart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C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месяцев, времен года.  </w:t>
      </w:r>
      <w:r w:rsidRPr="004C3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4C30B3" w:rsidRPr="004C30B3" w:rsidRDefault="004C30B3" w:rsidP="004C3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0B3" w:rsidRPr="004C30B3" w:rsidRDefault="004C30B3" w:rsidP="004C3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0B3" w:rsidRDefault="004C30B3" w:rsidP="004C3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808080"/>
          <w:sz w:val="36"/>
          <w:szCs w:val="36"/>
          <w:lang w:eastAsia="ru-RU"/>
        </w:rPr>
      </w:pPr>
    </w:p>
    <w:p w:rsidR="004C30B3" w:rsidRDefault="004C30B3" w:rsidP="004C3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8899A6"/>
          <w:sz w:val="20"/>
          <w:szCs w:val="20"/>
          <w:lang w:eastAsia="ru-RU"/>
        </w:rPr>
      </w:pPr>
    </w:p>
    <w:p w:rsidR="004C30B3" w:rsidRDefault="004C30B3" w:rsidP="004C3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8899A6"/>
          <w:sz w:val="20"/>
          <w:szCs w:val="20"/>
          <w:lang w:eastAsia="ru-RU"/>
        </w:rPr>
      </w:pPr>
    </w:p>
    <w:p w:rsidR="004C30B3" w:rsidRDefault="004C30B3" w:rsidP="004C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99A6"/>
          <w:sz w:val="20"/>
          <w:szCs w:val="20"/>
          <w:lang w:eastAsia="ru-RU"/>
        </w:rPr>
      </w:pPr>
    </w:p>
    <w:p w:rsidR="004C30B3" w:rsidRDefault="004C30B3" w:rsidP="004C3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0B3" w:rsidRDefault="004C30B3" w:rsidP="004C3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8899A6"/>
          <w:sz w:val="20"/>
          <w:szCs w:val="20"/>
          <w:lang w:eastAsia="ru-RU"/>
        </w:rPr>
      </w:pPr>
    </w:p>
    <w:p w:rsidR="004C30B3" w:rsidRDefault="004C30B3" w:rsidP="004C3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0B3" w:rsidRDefault="004C30B3" w:rsidP="004C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99A6"/>
          <w:sz w:val="20"/>
          <w:szCs w:val="20"/>
          <w:lang w:eastAsia="ru-RU"/>
        </w:rPr>
      </w:pPr>
    </w:p>
    <w:p w:rsidR="000E4616" w:rsidRDefault="000E4616">
      <w:pPr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</w:p>
    <w:p w:rsidR="004C30B3" w:rsidRDefault="004C30B3"/>
    <w:sectPr w:rsidR="004C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B53F7"/>
    <w:multiLevelType w:val="multilevel"/>
    <w:tmpl w:val="CBEC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B3"/>
    <w:rsid w:val="000E4616"/>
    <w:rsid w:val="004C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21E6A-72B5-4EA5-92B8-65957708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9526">
                      <w:marLeft w:val="195"/>
                      <w:marRight w:val="0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4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34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1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1674</Words>
  <Characters>9544</Characters>
  <Application>Microsoft Office Word</Application>
  <DocSecurity>0</DocSecurity>
  <Lines>79</Lines>
  <Paragraphs>22</Paragraphs>
  <ScaleCrop>false</ScaleCrop>
  <Company/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1</cp:revision>
  <dcterms:created xsi:type="dcterms:W3CDTF">2017-01-04T15:36:00Z</dcterms:created>
  <dcterms:modified xsi:type="dcterms:W3CDTF">2017-01-04T15:45:00Z</dcterms:modified>
</cp:coreProperties>
</file>