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BC023D" w:rsidRDefault="00BC023D" w:rsidP="005E4531">
      <w:pPr>
        <w:rPr>
          <w:sz w:val="28"/>
        </w:rPr>
      </w:pPr>
    </w:p>
    <w:p w:rsidR="00BC023D" w:rsidRDefault="00BC023D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Pr="00C05051" w:rsidRDefault="005E4531" w:rsidP="005E4531">
      <w:pPr>
        <w:pStyle w:val="1"/>
        <w:rPr>
          <w:sz w:val="32"/>
          <w:szCs w:val="32"/>
        </w:rPr>
      </w:pPr>
      <w:r w:rsidRPr="00C05051">
        <w:rPr>
          <w:sz w:val="32"/>
          <w:szCs w:val="32"/>
        </w:rPr>
        <w:t>Консультация для воспитателей</w:t>
      </w:r>
    </w:p>
    <w:p w:rsidR="005E4531" w:rsidRPr="00C05051" w:rsidRDefault="005E4531" w:rsidP="005E4531">
      <w:pPr>
        <w:rPr>
          <w:b/>
        </w:rPr>
      </w:pPr>
    </w:p>
    <w:p w:rsidR="005E4531" w:rsidRDefault="005E4531" w:rsidP="005E4531">
      <w:pPr>
        <w:jc w:val="center"/>
        <w:rPr>
          <w:sz w:val="28"/>
        </w:rPr>
      </w:pPr>
    </w:p>
    <w:p w:rsidR="00BC023D" w:rsidRDefault="00BC023D" w:rsidP="005E4531">
      <w:pPr>
        <w:jc w:val="center"/>
        <w:rPr>
          <w:sz w:val="28"/>
        </w:rPr>
      </w:pPr>
    </w:p>
    <w:p w:rsidR="005E4531" w:rsidRDefault="005E4531" w:rsidP="005E4531">
      <w:pPr>
        <w:jc w:val="center"/>
        <w:rPr>
          <w:sz w:val="28"/>
        </w:rPr>
      </w:pPr>
    </w:p>
    <w:p w:rsidR="005E4531" w:rsidRDefault="005E4531" w:rsidP="005E4531">
      <w:pPr>
        <w:jc w:val="center"/>
        <w:rPr>
          <w:sz w:val="28"/>
        </w:rPr>
      </w:pPr>
    </w:p>
    <w:p w:rsidR="005E4531" w:rsidRPr="00C05051" w:rsidRDefault="005E4531" w:rsidP="005E4531">
      <w:pPr>
        <w:pStyle w:val="a3"/>
        <w:rPr>
          <w:rFonts w:ascii="Bookman Old Style" w:hAnsi="Bookman Old Style"/>
          <w:b/>
        </w:rPr>
      </w:pPr>
      <w:r w:rsidRPr="00C05051">
        <w:rPr>
          <w:rFonts w:ascii="Bookman Old Style" w:hAnsi="Bookman Old Style"/>
          <w:b/>
        </w:rPr>
        <w:t xml:space="preserve">«Развитие социальной уверенности у детей </w:t>
      </w:r>
      <w:r w:rsidR="00BC023D" w:rsidRPr="00C05051">
        <w:rPr>
          <w:rFonts w:ascii="Bookman Old Style" w:hAnsi="Bookman Old Style"/>
          <w:b/>
        </w:rPr>
        <w:t xml:space="preserve"> </w:t>
      </w:r>
      <w:r w:rsidRPr="00C05051">
        <w:rPr>
          <w:rFonts w:ascii="Bookman Old Style" w:hAnsi="Bookman Old Style"/>
          <w:b/>
        </w:rPr>
        <w:t xml:space="preserve"> дошкольного возраста в процессе знакомства с окружающим миром»</w:t>
      </w: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tabs>
          <w:tab w:val="left" w:pos="6420"/>
        </w:tabs>
        <w:jc w:val="center"/>
        <w:rPr>
          <w:sz w:val="28"/>
        </w:rPr>
      </w:pPr>
    </w:p>
    <w:p w:rsidR="005E4531" w:rsidRDefault="005E4531" w:rsidP="005E4531">
      <w:pPr>
        <w:tabs>
          <w:tab w:val="left" w:pos="642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BC023D">
        <w:rPr>
          <w:sz w:val="28"/>
        </w:rPr>
        <w:t xml:space="preserve">              Подготовила</w:t>
      </w:r>
      <w:r>
        <w:rPr>
          <w:sz w:val="28"/>
        </w:rPr>
        <w:t xml:space="preserve">:         </w:t>
      </w:r>
    </w:p>
    <w:p w:rsidR="005E4531" w:rsidRDefault="005E4531" w:rsidP="00BC023D">
      <w:pPr>
        <w:tabs>
          <w:tab w:val="left" w:pos="6420"/>
        </w:tabs>
        <w:jc w:val="center"/>
        <w:rPr>
          <w:sz w:val="28"/>
        </w:rPr>
      </w:pPr>
      <w:r>
        <w:rPr>
          <w:sz w:val="28"/>
        </w:rPr>
        <w:t xml:space="preserve">                           </w:t>
      </w:r>
      <w:r w:rsidR="00BC023D">
        <w:rPr>
          <w:sz w:val="28"/>
        </w:rPr>
        <w:t xml:space="preserve">                                    </w:t>
      </w:r>
      <w:r>
        <w:rPr>
          <w:sz w:val="28"/>
        </w:rPr>
        <w:t>Буравченкова</w:t>
      </w:r>
    </w:p>
    <w:p w:rsidR="005E4531" w:rsidRDefault="005E4531" w:rsidP="005E4531">
      <w:pPr>
        <w:tabs>
          <w:tab w:val="left" w:pos="6420"/>
        </w:tabs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BC023D">
        <w:rPr>
          <w:sz w:val="28"/>
        </w:rPr>
        <w:t xml:space="preserve">                               </w:t>
      </w:r>
      <w:r>
        <w:rPr>
          <w:sz w:val="28"/>
        </w:rPr>
        <w:t>Оксана Николаевна</w:t>
      </w: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rPr>
          <w:sz w:val="28"/>
        </w:rPr>
      </w:pPr>
    </w:p>
    <w:p w:rsidR="005E4531" w:rsidRDefault="005E4531" w:rsidP="005E4531">
      <w:pPr>
        <w:tabs>
          <w:tab w:val="left" w:pos="4120"/>
        </w:tabs>
        <w:rPr>
          <w:sz w:val="28"/>
        </w:rPr>
      </w:pPr>
      <w:r>
        <w:rPr>
          <w:sz w:val="28"/>
        </w:rPr>
        <w:tab/>
      </w:r>
    </w:p>
    <w:p w:rsidR="005E4531" w:rsidRDefault="005E4531" w:rsidP="005E4531">
      <w:pPr>
        <w:pStyle w:val="21"/>
      </w:pPr>
      <w:r>
        <w:t xml:space="preserve">      </w:t>
      </w:r>
    </w:p>
    <w:p w:rsidR="005E4531" w:rsidRDefault="005E4531" w:rsidP="00BC023D">
      <w:pPr>
        <w:pStyle w:val="21"/>
        <w:ind w:left="-426" w:firstLine="142"/>
        <w:rPr>
          <w:bCs/>
          <w:iCs/>
          <w:szCs w:val="28"/>
        </w:rPr>
      </w:pPr>
      <w:r>
        <w:lastRenderedPageBreak/>
        <w:t xml:space="preserve">     </w:t>
      </w:r>
      <w:r>
        <w:rPr>
          <w:bCs/>
          <w:iCs/>
          <w:szCs w:val="28"/>
        </w:rPr>
        <w:t xml:space="preserve">Социально адаптированное поведение ребенка включает умение свободно выражать свои чувства (как позитивные, так и негативные) во взаимодействии с другими детьми. А также умение чувствовать </w:t>
      </w:r>
      <w:proofErr w:type="gramStart"/>
      <w:r>
        <w:rPr>
          <w:bCs/>
          <w:iCs/>
          <w:szCs w:val="28"/>
        </w:rPr>
        <w:t>другого</w:t>
      </w:r>
      <w:proofErr w:type="gramEnd"/>
      <w:r>
        <w:rPr>
          <w:bCs/>
          <w:iCs/>
          <w:szCs w:val="28"/>
        </w:rPr>
        <w:t>, сопереживать ему.</w:t>
      </w:r>
    </w:p>
    <w:p w:rsidR="005E4531" w:rsidRDefault="005E4531" w:rsidP="00BC023D">
      <w:pPr>
        <w:pStyle w:val="21"/>
        <w:ind w:left="-426" w:firstLine="142"/>
      </w:pPr>
      <w:r>
        <w:rPr>
          <w:bCs/>
          <w:iCs/>
          <w:szCs w:val="28"/>
        </w:rPr>
        <w:t xml:space="preserve">     Игнорирование своих чувств, неумение открыто выражать эмоции порождают у ребенка недовольство собой, снижение чувства значимости своего «Я», самооценки. Такие дети часто не могут заявить о своих желаниях, сделать выбор, удовлетворить свои потребности, что способствует закреплению форм поведения, характерных для социально неуверенных детей: замкнутости, зависимости от поведения и выбора других детей в установлении контакта, </w:t>
      </w:r>
      <w:proofErr w:type="spellStart"/>
      <w:r>
        <w:rPr>
          <w:bCs/>
          <w:iCs/>
          <w:szCs w:val="28"/>
        </w:rPr>
        <w:t>самопредъявлении</w:t>
      </w:r>
      <w:proofErr w:type="spellEnd"/>
      <w:r>
        <w:rPr>
          <w:bCs/>
          <w:iCs/>
          <w:szCs w:val="28"/>
        </w:rPr>
        <w:t>, самовыражении.</w:t>
      </w:r>
    </w:p>
    <w:p w:rsidR="005E4531" w:rsidRDefault="005E4531" w:rsidP="00BC023D">
      <w:pPr>
        <w:pStyle w:val="21"/>
        <w:ind w:left="-426" w:firstLine="142"/>
      </w:pPr>
      <w:r>
        <w:t xml:space="preserve">     </w:t>
      </w:r>
      <w:r>
        <w:rPr>
          <w:b/>
          <w:bCs/>
          <w:i/>
          <w:iCs/>
        </w:rPr>
        <w:t>Социально неуверенные дети</w:t>
      </w:r>
      <w:r>
        <w:t xml:space="preserve"> – это дети, не умеющие гармонично взаимодействовать сами с собой, с социумом, с внешним миром. В педагогической и психологической литературе социальная неуверенность на уровне внешних поведенческих проявлениях описывается как некоммуникабельность, застенчивость, тихость, забитость.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Если же неуверенность понимать на глубинном личностном уровне как неуверенность в самом себе, в своей уверенности в социуме, как конфликт индивидуального и социального, то ее проявлением может быть и </w:t>
      </w:r>
      <w:proofErr w:type="spellStart"/>
      <w:r>
        <w:rPr>
          <w:sz w:val="28"/>
        </w:rPr>
        <w:t>гиперактивность</w:t>
      </w:r>
      <w:proofErr w:type="spellEnd"/>
      <w:r>
        <w:rPr>
          <w:sz w:val="28"/>
        </w:rPr>
        <w:t xml:space="preserve"> в виде непослушания и агрессивности. И то и другое – </w:t>
      </w:r>
      <w:proofErr w:type="spellStart"/>
      <w:r>
        <w:rPr>
          <w:sz w:val="28"/>
        </w:rPr>
        <w:t>гиперактивность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гипоактивность</w:t>
      </w:r>
      <w:proofErr w:type="spellEnd"/>
      <w:r>
        <w:rPr>
          <w:sz w:val="28"/>
        </w:rPr>
        <w:t xml:space="preserve"> – формы часто неадекватных защищенных механизмов социально неуверенных детей.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 Разделение  на </w:t>
      </w:r>
      <w:proofErr w:type="spellStart"/>
      <w:r>
        <w:rPr>
          <w:sz w:val="28"/>
        </w:rPr>
        <w:t>гипоактивные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 xml:space="preserve"> формы поведения социально неуверенных детей могут носить условный характер. Даже </w:t>
      </w:r>
      <w:proofErr w:type="spellStart"/>
      <w:r>
        <w:rPr>
          <w:sz w:val="28"/>
        </w:rPr>
        <w:t>гипоактивные</w:t>
      </w:r>
      <w:proofErr w:type="spellEnd"/>
      <w:r>
        <w:rPr>
          <w:sz w:val="28"/>
        </w:rPr>
        <w:t xml:space="preserve"> дети часто могут  проявлять агрессивность, но, с методической точки зрения, </w:t>
      </w:r>
      <w:proofErr w:type="spellStart"/>
      <w:r>
        <w:rPr>
          <w:sz w:val="28"/>
        </w:rPr>
        <w:t>гиперактивность</w:t>
      </w:r>
      <w:proofErr w:type="spellEnd"/>
      <w:r>
        <w:rPr>
          <w:sz w:val="28"/>
        </w:rPr>
        <w:t xml:space="preserve"> в агрессивной форме следует выделить в самостоятельный вид  проявления социальной неуверенности. </w:t>
      </w:r>
      <w:r>
        <w:rPr>
          <w:i/>
          <w:iCs/>
          <w:sz w:val="28"/>
        </w:rPr>
        <w:t xml:space="preserve">Одна из важнейших задач воспитателя – формирование у детей уверенности в себе и в своих силах, а также позитивного отношения к себе и к окружающему миру. </w:t>
      </w:r>
      <w:r>
        <w:rPr>
          <w:sz w:val="28"/>
        </w:rPr>
        <w:t>Ребенок, который плохо приспособлен к жизни, не стремится самостоятельно найти способы решения любых жизненных задач, а хочет получить готовые ответы без собственных усилий. Он ориентирован не на процесс, а на результат. Именно поэтому воспитатели должны стараться помочь ребенку приобрести свой жизненный, собственный опыт побед и неудач. Тогда у ребенка формируется осознанный, гармоничный выбор способов жизни. А это дает социально уверенное поведение, социально-компетентное самоощущение в любых жизненных ситуациях.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Для нормального развития каждый ребенок нуждается в том, чтобы он находился в атмосфере любви и психологического благополучия. Если этого нет, ребенок испытывает негативные переживания, осознавая или не осознавая их, что отражается на его развитии. Ребенок воспринимает любовь окружающих его людей физически,  интеллектуально, эмоционально. И если он недополучает ее по какому-либо каналу, то это подталкивает его к инфантильному поведению, к неадекватным защитным поведенческим реакциям, формируя социальный страх </w:t>
      </w:r>
      <w:r>
        <w:rPr>
          <w:sz w:val="28"/>
        </w:rPr>
        <w:lastRenderedPageBreak/>
        <w:t>в разных его формах – беспокойство, тревогу, вину, гнев, т.е. то, что называется социальной неуверенностью.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Чтобы ребенок  чувствовал себя счастливым, был способен лучше адаптироваться и преодолевать трудности, ему необходимо  иметь положительное представление о себе – положительную «</w:t>
      </w:r>
      <w:proofErr w:type="spellStart"/>
      <w:r>
        <w:rPr>
          <w:sz w:val="28"/>
        </w:rPr>
        <w:t>Я-концепцию</w:t>
      </w:r>
      <w:proofErr w:type="spellEnd"/>
      <w:r>
        <w:rPr>
          <w:sz w:val="28"/>
        </w:rPr>
        <w:t>», которая определяется тремя факторами:</w:t>
      </w:r>
      <w:proofErr w:type="gramEnd"/>
    </w:p>
    <w:p w:rsidR="005E4531" w:rsidRDefault="005E4531" w:rsidP="00BC023D">
      <w:pPr>
        <w:numPr>
          <w:ilvl w:val="0"/>
          <w:numId w:val="1"/>
        </w:num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>чувством собственной значимости;</w:t>
      </w:r>
    </w:p>
    <w:p w:rsidR="005E4531" w:rsidRDefault="005E4531" w:rsidP="00BC023D">
      <w:pPr>
        <w:numPr>
          <w:ilvl w:val="0"/>
          <w:numId w:val="1"/>
        </w:num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>уверенностью в способности к какому-либо виду деятельности, т.е. осознанием собственной компетенции;</w:t>
      </w:r>
    </w:p>
    <w:p w:rsidR="005E4531" w:rsidRDefault="005E4531" w:rsidP="00BC023D">
      <w:pPr>
        <w:numPr>
          <w:ilvl w:val="0"/>
          <w:numId w:val="1"/>
        </w:num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убежденностью в </w:t>
      </w:r>
      <w:proofErr w:type="spellStart"/>
      <w:r>
        <w:rPr>
          <w:sz w:val="28"/>
        </w:rPr>
        <w:t>импонировании</w:t>
      </w:r>
      <w:proofErr w:type="spellEnd"/>
      <w:r>
        <w:rPr>
          <w:sz w:val="28"/>
        </w:rPr>
        <w:t xml:space="preserve"> другим людям.</w:t>
      </w:r>
    </w:p>
    <w:p w:rsidR="005E4531" w:rsidRDefault="005E4531" w:rsidP="00BC023D">
      <w:pPr>
        <w:pStyle w:val="2"/>
        <w:ind w:left="-426" w:firstLine="142"/>
      </w:pPr>
      <w:r>
        <w:t xml:space="preserve">Каждый  человек  стремится  к  одобрению  со  стороны  других людей.  В 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раннем и дошкольном </w:t>
      </w:r>
      <w:proofErr w:type="gramStart"/>
      <w:r>
        <w:rPr>
          <w:sz w:val="28"/>
        </w:rPr>
        <w:t>возрасте</w:t>
      </w:r>
      <w:proofErr w:type="gramEnd"/>
      <w:r>
        <w:rPr>
          <w:sz w:val="28"/>
        </w:rPr>
        <w:t xml:space="preserve">  такой значимой группой выступают для домашних детей – члены семьи, а в доме ребенка – воспитатели, медицинские сестра, т.е. обслуживающий персонал. Очень важно, чтобы они относились к ребенку как к достойной уважения личности, что формирует в нем чувство собственной значимости. Всякая деятельность имеет определенную цель. Способность ребенка достичь ее дает чувство уверенности в своих силах. Успех приводит к осознанию собственной компетенции. Чувство собственной значимости (или противоположное ему ощущение своей ничтожности) является производным от общей оценки, которую ребенок интуитивно выносит себе, оценивая два других момента: насколько он импонирует другим и какова его компетентность.  Все эти факты имеют социальный характер.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Социально неуверенные, имеющие неадекватную самооценку дети склонны чуть ли не в каждом деле находить непреодолимые препятствия, реагируя на них неадекватным поведением. Высокий уровень внутренней тревоги не позволяет им приспосабливаться  сначала к группе, затем к школьной жизни, и та  же проблема переходит во взрослую жизнь.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Ребенок оценивает себя «глазами» социума. И какова его самооценка – отраженная оценка социума – таков и его социальный статус, возможность взаимодействовать с социумом, оптимальность </w:t>
      </w:r>
      <w:proofErr w:type="gramStart"/>
      <w:r>
        <w:rPr>
          <w:sz w:val="28"/>
        </w:rPr>
        <w:t>адаптационных</w:t>
      </w:r>
      <w:proofErr w:type="gramEnd"/>
      <w:r>
        <w:rPr>
          <w:sz w:val="28"/>
        </w:rPr>
        <w:t xml:space="preserve"> характеристики, по сути, таково его психическое здоровье.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Отклонения от оптимального взаимодействия с самим собой, с социумом вызывают социально неуверенное поведение – это путь к нездоровью.</w:t>
      </w:r>
    </w:p>
    <w:p w:rsidR="00BC023D" w:rsidRDefault="00BC023D" w:rsidP="00BC023D">
      <w:pPr>
        <w:pStyle w:val="3"/>
        <w:ind w:left="-426" w:firstLine="142"/>
      </w:pPr>
    </w:p>
    <w:p w:rsidR="005E4531" w:rsidRDefault="005E4531" w:rsidP="00BC023D">
      <w:pPr>
        <w:pStyle w:val="3"/>
        <w:ind w:left="-426" w:firstLine="142"/>
      </w:pPr>
      <w:r>
        <w:t>Семь аспектов социально неуверенного поведения</w:t>
      </w:r>
    </w:p>
    <w:p w:rsidR="005E4531" w:rsidRDefault="005E4531" w:rsidP="00BC023D">
      <w:pPr>
        <w:numPr>
          <w:ilvl w:val="0"/>
          <w:numId w:val="2"/>
        </w:numPr>
        <w:tabs>
          <w:tab w:val="left" w:pos="4120"/>
        </w:tabs>
        <w:ind w:left="-426" w:firstLine="142"/>
        <w:jc w:val="both"/>
        <w:rPr>
          <w:sz w:val="28"/>
        </w:rPr>
      </w:pPr>
      <w:proofErr w:type="gramStart"/>
      <w:r>
        <w:rPr>
          <w:sz w:val="28"/>
        </w:rPr>
        <w:t xml:space="preserve">Мотивами социально неуверенного поведения являются    социальные </w:t>
      </w:r>
      <w:proofErr w:type="gramEnd"/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>страхи, возникающие при неадекватной социализации, которая формирует дефицит социальных навыков.</w:t>
      </w:r>
    </w:p>
    <w:p w:rsidR="005E4531" w:rsidRDefault="005E4531" w:rsidP="00BC023D">
      <w:pPr>
        <w:numPr>
          <w:ilvl w:val="0"/>
          <w:numId w:val="2"/>
        </w:num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Социально неуверенное   поведение   на   основе   социального   страха 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связано с повышенным вниманием к себе (</w:t>
      </w:r>
      <w:proofErr w:type="spellStart"/>
      <w:r>
        <w:rPr>
          <w:sz w:val="28"/>
        </w:rPr>
        <w:t>центрацией</w:t>
      </w:r>
      <w:proofErr w:type="spellEnd"/>
      <w:r>
        <w:rPr>
          <w:sz w:val="28"/>
        </w:rPr>
        <w:t xml:space="preserve"> на себя), заниженной самооценкой, ожиданием неудач, </w:t>
      </w:r>
      <w:proofErr w:type="spellStart"/>
      <w:r>
        <w:rPr>
          <w:sz w:val="28"/>
        </w:rPr>
        <w:t>неуспешностью</w:t>
      </w:r>
      <w:proofErr w:type="spellEnd"/>
      <w:r>
        <w:rPr>
          <w:sz w:val="28"/>
        </w:rPr>
        <w:t>, повышенной зависимостью от оценки социума.</w:t>
      </w:r>
    </w:p>
    <w:p w:rsidR="005E4531" w:rsidRDefault="005E4531" w:rsidP="00BC023D">
      <w:pPr>
        <w:tabs>
          <w:tab w:val="left" w:pos="4120"/>
        </w:tabs>
        <w:ind w:left="-426" w:firstLine="142"/>
        <w:jc w:val="both"/>
        <w:rPr>
          <w:sz w:val="28"/>
        </w:rPr>
      </w:pPr>
      <w:r>
        <w:rPr>
          <w:sz w:val="28"/>
        </w:rPr>
        <w:t xml:space="preserve">      3. Продолжительно функционирующий, воспроизводящий и поддерживающий сам себя порочный круг социальный страх – социально </w:t>
      </w:r>
      <w:r>
        <w:rPr>
          <w:sz w:val="28"/>
        </w:rPr>
        <w:lastRenderedPageBreak/>
        <w:t>неуверенное поведение постепенно становится для ребенка установкой, т.е. встраивается в структуру личности.</w:t>
      </w:r>
    </w:p>
    <w:p w:rsidR="005E4531" w:rsidRDefault="005E4531" w:rsidP="00BC023D">
      <w:pPr>
        <w:numPr>
          <w:ilvl w:val="0"/>
          <w:numId w:val="1"/>
        </w:numPr>
        <w:ind w:left="-426" w:firstLine="142"/>
        <w:jc w:val="both"/>
        <w:rPr>
          <w:sz w:val="28"/>
        </w:rPr>
      </w:pPr>
      <w:r>
        <w:rPr>
          <w:sz w:val="28"/>
        </w:rPr>
        <w:t xml:space="preserve">Формы    неадекватной    социализации   уже   отсутствуют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реальной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>жизни, но продолжают существовать в памяти в виде установок, в виде внутреннего цензора. При дефиците социальных навыков этот цензор, оценивая опасность получения негативного мнения от социума при прогнозировании социального взаимодействия, блокируя многие, часто необходимые для здоровья ребенка действия.</w:t>
      </w:r>
    </w:p>
    <w:p w:rsidR="005E4531" w:rsidRDefault="005E4531" w:rsidP="00BC023D">
      <w:pPr>
        <w:numPr>
          <w:ilvl w:val="0"/>
          <w:numId w:val="1"/>
        </w:numPr>
        <w:ind w:left="-426" w:firstLine="142"/>
        <w:jc w:val="both"/>
        <w:rPr>
          <w:sz w:val="28"/>
        </w:rPr>
      </w:pPr>
      <w:r>
        <w:rPr>
          <w:sz w:val="28"/>
        </w:rPr>
        <w:t xml:space="preserve">Блокада   действия  при   дефиците  социальных   навыков  приводит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>реакции беспомощности в форме социально неуверенного поведения: пассивности, безынициативности, отчуждения, неприятия и т.д.</w:t>
      </w:r>
    </w:p>
    <w:p w:rsidR="005E4531" w:rsidRDefault="005E4531" w:rsidP="00BC023D">
      <w:pPr>
        <w:numPr>
          <w:ilvl w:val="0"/>
          <w:numId w:val="1"/>
        </w:numPr>
        <w:ind w:left="-426" w:firstLine="142"/>
        <w:jc w:val="both"/>
        <w:rPr>
          <w:sz w:val="28"/>
        </w:rPr>
      </w:pPr>
      <w:r>
        <w:rPr>
          <w:sz w:val="28"/>
        </w:rPr>
        <w:t xml:space="preserve">социально неуверенное поведение возникает в определенной ситуации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>при взаимодействии (мысленном или реальном) с социумом. Внутреннее или внешнее «око социума» подталкивает ребенка к социально неуверенному поведению.</w:t>
      </w:r>
    </w:p>
    <w:p w:rsidR="005E4531" w:rsidRDefault="005E4531" w:rsidP="00BC023D">
      <w:pPr>
        <w:numPr>
          <w:ilvl w:val="0"/>
          <w:numId w:val="1"/>
        </w:numPr>
        <w:ind w:left="-426" w:firstLine="142"/>
        <w:jc w:val="both"/>
        <w:rPr>
          <w:sz w:val="28"/>
        </w:rPr>
      </w:pPr>
      <w:r>
        <w:rPr>
          <w:sz w:val="28"/>
        </w:rPr>
        <w:t xml:space="preserve">Индикаторами социально неуверенного поведения являются  </w:t>
      </w:r>
      <w:proofErr w:type="gramStart"/>
      <w:r>
        <w:rPr>
          <w:sz w:val="28"/>
        </w:rPr>
        <w:t>большое</w:t>
      </w:r>
      <w:proofErr w:type="gramEnd"/>
      <w:r>
        <w:rPr>
          <w:sz w:val="28"/>
        </w:rPr>
        <w:t xml:space="preserve">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>число вербальных и невербальных поведенческих стереотипов, структура социальных контактов и деятельность ребенка вне этих контактов.</w:t>
      </w: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5E4531" w:rsidRDefault="005E4531" w:rsidP="00BC023D">
      <w:pPr>
        <w:pStyle w:val="21"/>
        <w:tabs>
          <w:tab w:val="clear" w:pos="4120"/>
        </w:tabs>
        <w:ind w:left="-426" w:firstLine="142"/>
      </w:pPr>
      <w:r>
        <w:t xml:space="preserve">     Всю работу  по ознакомлению с окружающим необходимо проводить в трех  направлениях:</w:t>
      </w:r>
    </w:p>
    <w:p w:rsidR="005E4531" w:rsidRDefault="005E4531" w:rsidP="00BC023D">
      <w:pPr>
        <w:numPr>
          <w:ilvl w:val="0"/>
          <w:numId w:val="3"/>
        </w:numPr>
        <w:ind w:left="-426" w:firstLine="142"/>
        <w:jc w:val="both"/>
        <w:rPr>
          <w:sz w:val="28"/>
        </w:rPr>
      </w:pPr>
      <w:r>
        <w:rPr>
          <w:sz w:val="28"/>
        </w:rPr>
        <w:t>Воспитание социальной активности.</w:t>
      </w:r>
    </w:p>
    <w:p w:rsidR="005E4531" w:rsidRDefault="005E4531" w:rsidP="00BC023D">
      <w:pPr>
        <w:numPr>
          <w:ilvl w:val="0"/>
          <w:numId w:val="3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социально-бытовой ориентации.</w:t>
      </w:r>
    </w:p>
    <w:p w:rsidR="005E4531" w:rsidRDefault="005E4531" w:rsidP="00BC023D">
      <w:pPr>
        <w:numPr>
          <w:ilvl w:val="0"/>
          <w:numId w:val="3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знаний о социальном окружении.</w:t>
      </w:r>
    </w:p>
    <w:p w:rsidR="005E4531" w:rsidRDefault="005E4531" w:rsidP="00BC023D">
      <w:pPr>
        <w:pStyle w:val="4"/>
        <w:ind w:left="-426" w:firstLine="142"/>
      </w:pPr>
      <w:r>
        <w:t>Воспитание социальной активности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Содержание работы: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Развитие коммуникабельности.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умения общаться.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эмоций и поведения, адекватно ситуациям, в которые попадает ребенок.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Общение  с  окружающими    людьми  определяет  весь  ход  </w:t>
      </w:r>
      <w:proofErr w:type="gramStart"/>
      <w:r>
        <w:rPr>
          <w:sz w:val="28"/>
        </w:rPr>
        <w:t>психического</w:t>
      </w:r>
      <w:proofErr w:type="gramEnd"/>
      <w:r>
        <w:rPr>
          <w:sz w:val="28"/>
        </w:rPr>
        <w:t xml:space="preserve">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развития ребенка. В первые два года жизни основную роль играет общение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взрослым. На третьем году жизни все большее место начинает занимать общение со сверстниками. Дети старше 4 лет уже отдают предпочтение общению со сверстниками.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У детей с задержкой психического развития речь долгое время остается ситуативной. Поэтому средством формирования произвольного поведения становится речевое общение, включенное в игру. Современная игра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дает возможность развивать социальную активность. У ребенка появляется возможность моделировать свое поведение  и действия. Воспитанию произвольного поведения способствуют игры с правилами: «Воробушки и кот», «Лохматый пес» и  другие. На третьем году жизни, по мере развития игровой деятельности, необходимо начинать постепенно объединять деятельность детей вокруг одного сюжета.</w:t>
      </w:r>
    </w:p>
    <w:p w:rsidR="005E4531" w:rsidRDefault="005E4531" w:rsidP="00BC023D">
      <w:pPr>
        <w:pStyle w:val="3"/>
        <w:tabs>
          <w:tab w:val="clear" w:pos="4120"/>
        </w:tabs>
        <w:ind w:left="-426" w:firstLine="142"/>
      </w:pPr>
      <w:r>
        <w:lastRenderedPageBreak/>
        <w:t>Социально – бытовая ориентация детей</w:t>
      </w:r>
    </w:p>
    <w:p w:rsidR="005E4531" w:rsidRDefault="005E4531" w:rsidP="00BC023D">
      <w:pPr>
        <w:pStyle w:val="21"/>
        <w:tabs>
          <w:tab w:val="clear" w:pos="4120"/>
        </w:tabs>
        <w:ind w:left="-426" w:firstLine="142"/>
      </w:pPr>
      <w:r>
        <w:t xml:space="preserve">      Работа по формированию социально-бытовой ориентации детей включает следующие разделы:</w:t>
      </w:r>
    </w:p>
    <w:p w:rsidR="005E4531" w:rsidRDefault="005E4531" w:rsidP="00BC023D">
      <w:pPr>
        <w:numPr>
          <w:ilvl w:val="0"/>
          <w:numId w:val="5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представлений о предметах быта и их назначении.</w:t>
      </w:r>
    </w:p>
    <w:p w:rsidR="005E4531" w:rsidRDefault="005E4531" w:rsidP="00BC023D">
      <w:pPr>
        <w:numPr>
          <w:ilvl w:val="0"/>
          <w:numId w:val="5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начальных представлений о продуктах питании и их производстве.</w:t>
      </w:r>
    </w:p>
    <w:p w:rsidR="005E4531" w:rsidRDefault="005E4531" w:rsidP="00BC023D">
      <w:pPr>
        <w:numPr>
          <w:ilvl w:val="0"/>
          <w:numId w:val="5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начальных представлений о происхождении материалов и изготовленных из них предметов.</w:t>
      </w:r>
    </w:p>
    <w:p w:rsidR="005E4531" w:rsidRDefault="005E4531" w:rsidP="00BC023D">
      <w:pPr>
        <w:numPr>
          <w:ilvl w:val="0"/>
          <w:numId w:val="5"/>
        </w:numPr>
        <w:ind w:left="-426" w:firstLine="142"/>
        <w:jc w:val="both"/>
        <w:rPr>
          <w:sz w:val="28"/>
        </w:rPr>
      </w:pPr>
      <w:r>
        <w:rPr>
          <w:sz w:val="28"/>
        </w:rPr>
        <w:t>Ознакомление с бытовыми техническими средствами.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В связи со спецификой жизни в доме ребенка, информация, формирующая социально-бытовую ориентацию детей, в значимой степени скрыта от их непосредственного восприятия. Самостоятельно овладеть этой разнообразной и сложной по структуре информацией  дети не могут. Поэтому необходимо  проводить специальную работу в данном направлении. Социально бытовые представления формируются в быту, в играх-инсценировках, в процессе работы над сказками и </w:t>
      </w:r>
      <w:proofErr w:type="spellStart"/>
      <w:r>
        <w:rPr>
          <w:sz w:val="28"/>
        </w:rPr>
        <w:t>потешками</w:t>
      </w:r>
      <w:proofErr w:type="spellEnd"/>
      <w:r>
        <w:rPr>
          <w:sz w:val="28"/>
        </w:rPr>
        <w:t xml:space="preserve">. Детей нужно знакомить с предметами домашнего обихода, выбор которых определяется особенностями условий жизни ребенка. В сказках и </w:t>
      </w:r>
      <w:proofErr w:type="spellStart"/>
      <w:r>
        <w:rPr>
          <w:sz w:val="28"/>
        </w:rPr>
        <w:t>потешках</w:t>
      </w:r>
      <w:proofErr w:type="spellEnd"/>
      <w:r>
        <w:rPr>
          <w:sz w:val="28"/>
        </w:rPr>
        <w:t xml:space="preserve"> встречаются предметы национального быта – разную утварь и т.п. Для формирования начальных представлений о предметах  быта проводить игры «Отгадай и назови». </w:t>
      </w:r>
      <w:proofErr w:type="gramStart"/>
      <w:r>
        <w:rPr>
          <w:sz w:val="28"/>
        </w:rPr>
        <w:t>При этом обязательно оговаривать назначение предмета (например:</w:t>
      </w:r>
      <w:proofErr w:type="gramEnd"/>
      <w:r>
        <w:rPr>
          <w:sz w:val="28"/>
        </w:rPr>
        <w:t xml:space="preserve"> «Принеси то, в чем можно варить кашу. </w:t>
      </w:r>
      <w:proofErr w:type="gramStart"/>
      <w:r>
        <w:rPr>
          <w:sz w:val="28"/>
        </w:rPr>
        <w:t>Заварить чай.»)</w:t>
      </w:r>
      <w:proofErr w:type="gramEnd"/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Также начинать формировать начальное представление о продуктах питания и их производстве, а также о происхождении материалов и изготовленных из них предметов. Дети должны понимать, что хлеб делают из муки, а сок – из фруктов. Проводить дидактические игры «Сварим кашу», «Приготовим сок для зайки» И другие. Причем на данных занятиях должны показываться реальные операции на реальных предметах и продуктах.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С бытовыми  техническими средствами знакомить на занятиях, в свободной игровой деятельности, вызывать у детей интерес к устройствам, приучать  называть их, понимать назначение. Детей знакомят с такими аппаратами как телефон, утюг, телевизор. При знакомстве  с утюгом обратить внимание на то, что он может быть опасен. Представление о бытовых приборах формируются в процессе сюжетно-ролевых игр, таких как «Магазин», «Доктор», «Повар». При этом использовать как игрушечные,  так и натуральные предметы.</w:t>
      </w:r>
    </w:p>
    <w:p w:rsidR="005E4531" w:rsidRDefault="005E4531" w:rsidP="00BC023D">
      <w:pPr>
        <w:pStyle w:val="5"/>
        <w:ind w:left="-426" w:firstLine="142"/>
      </w:pPr>
      <w:r>
        <w:t>Формирование знаний о социальном окружении</w:t>
      </w:r>
    </w:p>
    <w:p w:rsidR="005E4531" w:rsidRDefault="005E4531" w:rsidP="00BC023D">
      <w:pPr>
        <w:pStyle w:val="6"/>
        <w:ind w:left="-426" w:firstLine="142"/>
      </w:pPr>
      <w:r>
        <w:t xml:space="preserve">     Работа по  ознакомлению  с  социальным  окружением  включает в себя</w:t>
      </w:r>
    </w:p>
    <w:p w:rsidR="005E4531" w:rsidRDefault="005E4531" w:rsidP="00BC023D">
      <w:pPr>
        <w:pStyle w:val="6"/>
        <w:ind w:left="-426" w:firstLine="142"/>
      </w:pPr>
      <w:r>
        <w:t xml:space="preserve"> следующие разделы:</w:t>
      </w:r>
    </w:p>
    <w:p w:rsidR="005E4531" w:rsidRDefault="005E4531" w:rsidP="00BC023D">
      <w:pPr>
        <w:numPr>
          <w:ilvl w:val="0"/>
          <w:numId w:val="6"/>
        </w:numPr>
        <w:ind w:left="-426" w:firstLine="142"/>
        <w:rPr>
          <w:sz w:val="28"/>
        </w:rPr>
      </w:pPr>
      <w:r>
        <w:rPr>
          <w:sz w:val="28"/>
        </w:rPr>
        <w:t xml:space="preserve">Ознакомление с </w:t>
      </w:r>
      <w:proofErr w:type="spellStart"/>
      <w:r>
        <w:rPr>
          <w:sz w:val="28"/>
        </w:rPr>
        <w:t>микросоциальным</w:t>
      </w:r>
      <w:proofErr w:type="spellEnd"/>
      <w:r>
        <w:rPr>
          <w:sz w:val="28"/>
        </w:rPr>
        <w:t xml:space="preserve"> окружением.</w:t>
      </w:r>
    </w:p>
    <w:p w:rsidR="005E4531" w:rsidRDefault="005E4531" w:rsidP="00BC023D">
      <w:pPr>
        <w:numPr>
          <w:ilvl w:val="0"/>
          <w:numId w:val="6"/>
        </w:numPr>
        <w:ind w:left="-426" w:firstLine="142"/>
        <w:rPr>
          <w:sz w:val="28"/>
        </w:rPr>
      </w:pPr>
      <w:r>
        <w:rPr>
          <w:sz w:val="28"/>
        </w:rPr>
        <w:t>Ознакомление с макросоциальным окружением.</w:t>
      </w:r>
    </w:p>
    <w:p w:rsidR="005E4531" w:rsidRDefault="005E4531" w:rsidP="00BC023D">
      <w:pPr>
        <w:numPr>
          <w:ilvl w:val="0"/>
          <w:numId w:val="6"/>
        </w:numPr>
        <w:ind w:left="-426" w:firstLine="142"/>
        <w:rPr>
          <w:sz w:val="28"/>
        </w:rPr>
      </w:pPr>
      <w:r>
        <w:rPr>
          <w:sz w:val="28"/>
        </w:rPr>
        <w:t>Формирование знаний о труде.</w:t>
      </w:r>
    </w:p>
    <w:p w:rsidR="005E4531" w:rsidRDefault="005E4531" w:rsidP="00BC023D">
      <w:pPr>
        <w:numPr>
          <w:ilvl w:val="0"/>
          <w:numId w:val="6"/>
        </w:numPr>
        <w:ind w:left="-426" w:firstLine="142"/>
      </w:pPr>
      <w:r>
        <w:rPr>
          <w:sz w:val="28"/>
        </w:rPr>
        <w:t>Формирование начальных представлений о явлениях общественной жизни.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Знания о социальном окружении обеспечивают успешное функционирование ребенка в человеческом обществе. Необходимо  развивать </w:t>
      </w:r>
      <w:r>
        <w:rPr>
          <w:sz w:val="28"/>
        </w:rPr>
        <w:lastRenderedPageBreak/>
        <w:t>интерес ребенка к социальному окружению. На решение этой задачи направлено изучение таких тем, как «Транспорт», «Профессии».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Содержание занятий по ознакомлению с </w:t>
      </w:r>
      <w:proofErr w:type="spellStart"/>
      <w:r>
        <w:rPr>
          <w:sz w:val="28"/>
        </w:rPr>
        <w:t>микросоциальным</w:t>
      </w:r>
      <w:proofErr w:type="spellEnd"/>
      <w:r>
        <w:rPr>
          <w:sz w:val="28"/>
        </w:rPr>
        <w:t xml:space="preserve"> окружением тесно связано с обстановкой, в которой живет ребенок. Детей знакомят с предметами и людьми ближайшего окружения; формируют у ребенка знания о себе (имя, фамилия, пол), сведения об окружающих людях. Рассматривать предметы ближайшего окружения (мебель, одежду), вести работу по уточнению названий предметов и их деталей (карманы и рукава у пальто и т.п.). 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 Работа по ознакомлению с макросоциальным окружением включает следующие разделы: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знакомство со средствами транспорта;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формирование знаний о местах общественного назначения;</w:t>
      </w:r>
    </w:p>
    <w:p w:rsidR="005E4531" w:rsidRDefault="005E4531" w:rsidP="00BC023D">
      <w:pPr>
        <w:numPr>
          <w:ilvl w:val="0"/>
          <w:numId w:val="4"/>
        </w:numPr>
        <w:ind w:left="-426" w:firstLine="142"/>
        <w:jc w:val="both"/>
        <w:rPr>
          <w:sz w:val="28"/>
        </w:rPr>
      </w:pPr>
      <w:r>
        <w:rPr>
          <w:sz w:val="28"/>
        </w:rPr>
        <w:t>знакомство с родным городом.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В содержание занятий входят экскурсии по дому ребенка,  за предел дома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>ребенка, поездки в транспорте, рассматривание игрушек, предметов и картин.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Для формирования представлений о труде прежде всего знакомят детей с профессиями тех, кто составляет ближайшее их окружение (мед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естра, врач, воспитатель и др.). Детей упражняют в узнавании и назывании отдельных трудовых действий (моет, дает лекарство)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дальнейшем углубляются представления о других профессиях. В соответствии с возрастом и уровнем развития дети узнают: название профессий, название основных действий, название инструментов, место работы представителей названных профессий. Полученные знания дети закрепляют в дидактических и сюжетно-ролевых играх.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Задача воспитателя – помочь ребенку приобрести опыт социально уверенного поведения и развивать в процессе обучения их социальные способности</w:t>
      </w:r>
      <w:r>
        <w:rPr>
          <w:i/>
          <w:iCs/>
          <w:sz w:val="28"/>
        </w:rPr>
        <w:t xml:space="preserve">. </w:t>
      </w:r>
      <w:r>
        <w:rPr>
          <w:sz w:val="28"/>
        </w:rPr>
        <w:t>Для достижения эффекта в работе опираться на внутреннюю активность ребенка, учитывать интересы детей, стремление к познанию нового. Необходимо исключить всякое давление, принуждение, оценку, осуждение! Предоставить детям возможность высказаться, проявлять  эмоциональную активность, быть терпеливым, внимательным и доброжелательным – и успех вам обеспечен!</w:t>
      </w:r>
    </w:p>
    <w:p w:rsidR="005E4531" w:rsidRDefault="005E4531" w:rsidP="00BC023D">
      <w:pPr>
        <w:ind w:left="-426" w:firstLine="142"/>
        <w:jc w:val="both"/>
        <w:rPr>
          <w:sz w:val="28"/>
        </w:rPr>
      </w:pPr>
      <w:r>
        <w:rPr>
          <w:sz w:val="28"/>
        </w:rPr>
        <w:t xml:space="preserve">     </w:t>
      </w: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5E4531" w:rsidRDefault="005E4531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p w:rsidR="00BC023D" w:rsidRDefault="00BC023D" w:rsidP="00BC023D">
      <w:pPr>
        <w:ind w:left="-426" w:firstLine="142"/>
        <w:jc w:val="both"/>
        <w:rPr>
          <w:sz w:val="28"/>
        </w:rPr>
      </w:pPr>
    </w:p>
    <w:sectPr w:rsidR="00BC023D" w:rsidSect="00386042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39" w:rsidRDefault="00933B39" w:rsidP="00386042">
      <w:r>
        <w:separator/>
      </w:r>
    </w:p>
  </w:endnote>
  <w:endnote w:type="continuationSeparator" w:id="0">
    <w:p w:rsidR="00933B39" w:rsidRDefault="00933B39" w:rsidP="0038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184"/>
      <w:docPartObj>
        <w:docPartGallery w:val="Page Numbers (Bottom of Page)"/>
        <w:docPartUnique/>
      </w:docPartObj>
    </w:sdtPr>
    <w:sdtContent>
      <w:p w:rsidR="00BC023D" w:rsidRDefault="006474D7">
        <w:pPr>
          <w:pStyle w:val="a8"/>
          <w:jc w:val="right"/>
        </w:pPr>
        <w:fldSimple w:instr=" PAGE   \* MERGEFORMAT ">
          <w:r w:rsidR="00C05051">
            <w:rPr>
              <w:noProof/>
            </w:rPr>
            <w:t>6</w:t>
          </w:r>
        </w:fldSimple>
      </w:p>
    </w:sdtContent>
  </w:sdt>
  <w:p w:rsidR="00BC023D" w:rsidRDefault="00BC02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39" w:rsidRDefault="00933B39" w:rsidP="00386042">
      <w:r>
        <w:separator/>
      </w:r>
    </w:p>
  </w:footnote>
  <w:footnote w:type="continuationSeparator" w:id="0">
    <w:p w:rsidR="00933B39" w:rsidRDefault="00933B39" w:rsidP="0038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0" w:rsidRDefault="006474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45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0E0" w:rsidRDefault="00933B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E0" w:rsidRDefault="006474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45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051">
      <w:rPr>
        <w:rStyle w:val="a7"/>
        <w:noProof/>
      </w:rPr>
      <w:t>6</w:t>
    </w:r>
    <w:r>
      <w:rPr>
        <w:rStyle w:val="a7"/>
      </w:rPr>
      <w:fldChar w:fldCharType="end"/>
    </w:r>
  </w:p>
  <w:p w:rsidR="000660E0" w:rsidRDefault="00933B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5B5"/>
    <w:multiLevelType w:val="hybridMultilevel"/>
    <w:tmpl w:val="1D9890B4"/>
    <w:lvl w:ilvl="0" w:tplc="8A5098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3F0690D"/>
    <w:multiLevelType w:val="hybridMultilevel"/>
    <w:tmpl w:val="7830511E"/>
    <w:lvl w:ilvl="0" w:tplc="FE1E7D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A7024B5"/>
    <w:multiLevelType w:val="hybridMultilevel"/>
    <w:tmpl w:val="308A8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6336F"/>
    <w:multiLevelType w:val="hybridMultilevel"/>
    <w:tmpl w:val="8D64A4B4"/>
    <w:lvl w:ilvl="0" w:tplc="C4F80F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9A80706"/>
    <w:multiLevelType w:val="hybridMultilevel"/>
    <w:tmpl w:val="BA90D568"/>
    <w:lvl w:ilvl="0" w:tplc="6DA85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C456CE7"/>
    <w:multiLevelType w:val="hybridMultilevel"/>
    <w:tmpl w:val="45F2B11E"/>
    <w:lvl w:ilvl="0" w:tplc="FE18977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F19"/>
    <w:rsid w:val="000076AB"/>
    <w:rsid w:val="000410B4"/>
    <w:rsid w:val="00386042"/>
    <w:rsid w:val="005E4531"/>
    <w:rsid w:val="006474D7"/>
    <w:rsid w:val="00933B39"/>
    <w:rsid w:val="00BB0F19"/>
    <w:rsid w:val="00BC023D"/>
    <w:rsid w:val="00C0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5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4531"/>
    <w:pPr>
      <w:keepNext/>
      <w:tabs>
        <w:tab w:val="left" w:pos="4120"/>
      </w:tabs>
      <w:ind w:left="43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4531"/>
    <w:pPr>
      <w:keepNext/>
      <w:tabs>
        <w:tab w:val="left" w:pos="412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E4531"/>
    <w:pPr>
      <w:keepNext/>
      <w:ind w:left="3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E4531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E4531"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E4531"/>
    <w:pPr>
      <w:jc w:val="center"/>
    </w:pPr>
    <w:rPr>
      <w:rFonts w:ascii="Arial Black" w:hAnsi="Arial Black"/>
      <w:sz w:val="32"/>
    </w:rPr>
  </w:style>
  <w:style w:type="character" w:customStyle="1" w:styleId="a4">
    <w:name w:val="Основной текст Знак"/>
    <w:basedOn w:val="a0"/>
    <w:link w:val="a3"/>
    <w:rsid w:val="005E4531"/>
    <w:rPr>
      <w:rFonts w:ascii="Arial Black" w:eastAsia="Times New Roman" w:hAnsi="Arial Black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5E4531"/>
    <w:pPr>
      <w:tabs>
        <w:tab w:val="left" w:pos="412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E4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4531"/>
  </w:style>
  <w:style w:type="paragraph" w:styleId="a8">
    <w:name w:val="footer"/>
    <w:basedOn w:val="a"/>
    <w:link w:val="a9"/>
    <w:uiPriority w:val="99"/>
    <w:unhideWhenUsed/>
    <w:rsid w:val="00BC02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5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4531"/>
    <w:pPr>
      <w:keepNext/>
      <w:tabs>
        <w:tab w:val="left" w:pos="4120"/>
      </w:tabs>
      <w:ind w:left="43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4531"/>
    <w:pPr>
      <w:keepNext/>
      <w:tabs>
        <w:tab w:val="left" w:pos="412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E4531"/>
    <w:pPr>
      <w:keepNext/>
      <w:ind w:left="30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E4531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E4531"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E4531"/>
    <w:pPr>
      <w:jc w:val="center"/>
    </w:pPr>
    <w:rPr>
      <w:rFonts w:ascii="Arial Black" w:hAnsi="Arial Black"/>
      <w:sz w:val="32"/>
    </w:rPr>
  </w:style>
  <w:style w:type="character" w:customStyle="1" w:styleId="a4">
    <w:name w:val="Основной текст Знак"/>
    <w:basedOn w:val="a0"/>
    <w:link w:val="a3"/>
    <w:rsid w:val="005E4531"/>
    <w:rPr>
      <w:rFonts w:ascii="Arial Black" w:eastAsia="Times New Roman" w:hAnsi="Arial Black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5E4531"/>
    <w:pPr>
      <w:tabs>
        <w:tab w:val="left" w:pos="412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E4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E4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4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2A00-F76B-4B3E-90B1-7526338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1952</Words>
  <Characters>11132</Characters>
  <Application>Microsoft Office Word</Application>
  <DocSecurity>0</DocSecurity>
  <Lines>92</Lines>
  <Paragraphs>26</Paragraphs>
  <ScaleCrop>false</ScaleCrop>
  <Company>Krokoz™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техно</cp:lastModifiedBy>
  <cp:revision>6</cp:revision>
  <dcterms:created xsi:type="dcterms:W3CDTF">2011-10-25T18:40:00Z</dcterms:created>
  <dcterms:modified xsi:type="dcterms:W3CDTF">2016-11-24T10:35:00Z</dcterms:modified>
</cp:coreProperties>
</file>