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1A" w:rsidRPr="00C84ED7" w:rsidRDefault="000A541A" w:rsidP="000A5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A541A" w:rsidRPr="00C84ED7" w:rsidRDefault="000A541A" w:rsidP="000A5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1A" w:rsidRPr="00C84ED7" w:rsidRDefault="000A541A" w:rsidP="000A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района.</w:t>
      </w:r>
    </w:p>
    <w:p w:rsidR="000A541A" w:rsidRPr="00C84ED7" w:rsidRDefault="000A541A" w:rsidP="000A541A">
      <w:pPr>
        <w:rPr>
          <w:rFonts w:ascii="Times New Roman" w:hAnsi="Times New Roman" w:cs="Times New Roman"/>
          <w:sz w:val="28"/>
          <w:szCs w:val="28"/>
        </w:rPr>
      </w:pPr>
    </w:p>
    <w:p w:rsidR="000A541A" w:rsidRPr="00C84ED7" w:rsidRDefault="000A541A" w:rsidP="000A541A">
      <w:pPr>
        <w:rPr>
          <w:rFonts w:ascii="Times New Roman" w:hAnsi="Times New Roman" w:cs="Times New Roman"/>
          <w:sz w:val="28"/>
          <w:szCs w:val="28"/>
        </w:rPr>
      </w:pPr>
    </w:p>
    <w:p w:rsidR="000A541A" w:rsidRPr="00C84ED7" w:rsidRDefault="000A541A" w:rsidP="000A541A">
      <w:pPr>
        <w:rPr>
          <w:rFonts w:ascii="Times New Roman" w:hAnsi="Times New Roman" w:cs="Times New Roman"/>
          <w:sz w:val="28"/>
          <w:szCs w:val="28"/>
        </w:rPr>
      </w:pPr>
    </w:p>
    <w:p w:rsidR="000A541A" w:rsidRPr="000A541A" w:rsidRDefault="000A541A" w:rsidP="000A541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Семинар- практикум </w:t>
      </w:r>
    </w:p>
    <w:p w:rsidR="000A541A" w:rsidRPr="000A541A" w:rsidRDefault="000A541A" w:rsidP="000A541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0A541A">
        <w:rPr>
          <w:rFonts w:ascii="Times New Roman" w:hAnsi="Times New Roman" w:cs="Times New Roman"/>
          <w:sz w:val="56"/>
          <w:szCs w:val="56"/>
        </w:rPr>
        <w:t>Тема: "</w:t>
      </w:r>
      <w:r w:rsidRPr="000A541A">
        <w:rPr>
          <w:rFonts w:ascii="Times New Roman" w:hAnsi="Times New Roman" w:cs="Times New Roman"/>
          <w:color w:val="666666"/>
          <w:sz w:val="56"/>
          <w:szCs w:val="56"/>
        </w:rPr>
        <w:t xml:space="preserve"> </w:t>
      </w:r>
      <w:r w:rsidRPr="000A541A">
        <w:rPr>
          <w:rFonts w:ascii="Times New Roman" w:eastAsia="Times New Roman" w:hAnsi="Times New Roman" w:cs="Times New Roman"/>
          <w:kern w:val="36"/>
          <w:sz w:val="56"/>
          <w:szCs w:val="56"/>
        </w:rPr>
        <w:t>Нетрадиционный театр</w:t>
      </w:r>
      <w:r w:rsidRPr="000A541A">
        <w:rPr>
          <w:rFonts w:ascii="Times New Roman" w:hAnsi="Times New Roman" w:cs="Times New Roman"/>
          <w:sz w:val="56"/>
          <w:szCs w:val="56"/>
        </w:rPr>
        <w:t xml:space="preserve"> ".</w:t>
      </w:r>
    </w:p>
    <w:p w:rsidR="000A541A" w:rsidRPr="000A541A" w:rsidRDefault="000A541A" w:rsidP="000A541A">
      <w:pPr>
        <w:rPr>
          <w:rFonts w:ascii="Times New Roman" w:hAnsi="Times New Roman" w:cs="Times New Roman"/>
          <w:sz w:val="56"/>
          <w:szCs w:val="56"/>
        </w:rPr>
      </w:pPr>
    </w:p>
    <w:p w:rsidR="000A541A" w:rsidRPr="00C84ED7" w:rsidRDefault="000A541A" w:rsidP="000A541A">
      <w:pPr>
        <w:rPr>
          <w:rFonts w:ascii="Times New Roman" w:hAnsi="Times New Roman" w:cs="Times New Roman"/>
          <w:sz w:val="48"/>
          <w:szCs w:val="48"/>
        </w:rPr>
      </w:pPr>
    </w:p>
    <w:p w:rsidR="000A541A" w:rsidRPr="00C84ED7" w:rsidRDefault="000A541A" w:rsidP="000A541A">
      <w:pPr>
        <w:rPr>
          <w:rFonts w:ascii="Times New Roman" w:hAnsi="Times New Roman" w:cs="Times New Roman"/>
          <w:sz w:val="48"/>
          <w:szCs w:val="48"/>
        </w:rPr>
      </w:pPr>
    </w:p>
    <w:p w:rsidR="000A541A" w:rsidRPr="00C84ED7" w:rsidRDefault="000A541A" w:rsidP="000A541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  <w:r w:rsidRPr="00C84ED7">
        <w:rPr>
          <w:rFonts w:ascii="Times New Roman" w:hAnsi="Times New Roman" w:cs="Times New Roman"/>
          <w:sz w:val="48"/>
          <w:szCs w:val="48"/>
        </w:rPr>
        <w:tab/>
      </w:r>
    </w:p>
    <w:p w:rsidR="000A541A" w:rsidRPr="00C84ED7" w:rsidRDefault="000A541A" w:rsidP="000A541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0A541A" w:rsidRPr="00C84ED7" w:rsidRDefault="000A541A" w:rsidP="000A541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0A541A" w:rsidRPr="00C84ED7" w:rsidRDefault="000A541A" w:rsidP="000A541A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0A541A" w:rsidRDefault="000A541A" w:rsidP="000A541A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541A" w:rsidRPr="00AC663E" w:rsidRDefault="000A541A" w:rsidP="000A541A">
      <w:pPr>
        <w:pStyle w:val="c1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</w:p>
    <w:p w:rsidR="000A541A" w:rsidRPr="00AC663E" w:rsidRDefault="000A541A" w:rsidP="000A541A">
      <w:pPr>
        <w:rPr>
          <w:rFonts w:ascii="Times New Roman" w:hAnsi="Times New Roman" w:cs="Times New Roman"/>
          <w:sz w:val="28"/>
          <w:szCs w:val="28"/>
        </w:rPr>
      </w:pPr>
    </w:p>
    <w:p w:rsidR="000A541A" w:rsidRPr="00C84ED7" w:rsidRDefault="000A541A" w:rsidP="000A541A">
      <w:pPr>
        <w:tabs>
          <w:tab w:val="left" w:pos="63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</w:t>
      </w:r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Малеваная  Н.В</w:t>
      </w:r>
      <w:r w:rsidRPr="00C84ED7">
        <w:rPr>
          <w:rFonts w:ascii="Times New Roman" w:hAnsi="Times New Roman" w:cs="Times New Roman"/>
          <w:sz w:val="28"/>
          <w:szCs w:val="28"/>
        </w:rPr>
        <w:t>.</w:t>
      </w:r>
    </w:p>
    <w:p w:rsidR="000A541A" w:rsidRDefault="000A541A" w:rsidP="000A541A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</w:p>
    <w:p w:rsidR="000A541A" w:rsidRDefault="000A541A" w:rsidP="000A541A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C84E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A541A" w:rsidRDefault="000A541A" w:rsidP="00157B2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4E5E74" w:rsidRPr="004E5E74" w:rsidRDefault="004E5E74" w:rsidP="00157B2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4E5E74">
        <w:rPr>
          <w:rFonts w:ascii="Times New Roman" w:eastAsia="Times New Roman" w:hAnsi="Times New Roman" w:cs="Times New Roman"/>
          <w:kern w:val="36"/>
          <w:sz w:val="42"/>
          <w:szCs w:val="42"/>
        </w:rPr>
        <w:t>Семинар-практикум «</w:t>
      </w:r>
      <w:r w:rsidR="000A541A">
        <w:rPr>
          <w:rFonts w:ascii="Times New Roman" w:eastAsia="Times New Roman" w:hAnsi="Times New Roman" w:cs="Times New Roman"/>
          <w:kern w:val="36"/>
          <w:sz w:val="42"/>
          <w:szCs w:val="42"/>
        </w:rPr>
        <w:t>Нетрадиционный театр</w:t>
      </w:r>
      <w:r w:rsidRPr="004E5E74">
        <w:rPr>
          <w:rFonts w:ascii="Times New Roman" w:eastAsia="Times New Roman" w:hAnsi="Times New Roman" w:cs="Times New Roman"/>
          <w:kern w:val="36"/>
          <w:sz w:val="42"/>
          <w:szCs w:val="42"/>
        </w:rPr>
        <w:t>»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Цель: систематизация знаний педагогов по организации </w:t>
      </w:r>
      <w:r w:rsidR="000A541A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нетрадиционной </w:t>
      </w:r>
      <w:r w:rsidRPr="004E5E74">
        <w:rPr>
          <w:rFonts w:ascii="Times New Roman" w:eastAsia="Times New Roman" w:hAnsi="Times New Roman" w:cs="Times New Roman"/>
          <w:sz w:val="28"/>
          <w:szCs w:val="28"/>
        </w:rPr>
        <w:t>театральной деятельности детей дошкольного возраста.</w:t>
      </w:r>
    </w:p>
    <w:p w:rsidR="00157B29" w:rsidRPr="00157B29" w:rsidRDefault="004E5E74" w:rsidP="00157B2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E5E74">
        <w:rPr>
          <w:sz w:val="28"/>
          <w:szCs w:val="28"/>
        </w:rPr>
        <w:t>Театр! Как много значит он для детского сердца, с каким нетерпением ждут дети встречи с ним! Когда дети слышат это слово, в их глазах загораются радостные искорки, слышится веселый смех, сердце переполняется радостью от предвкушения чуда! Ведь театр действительно творит чудеса: веселит, обучает, развивает творчество дошкольников, корректирует их поведение. Он способствует обретению новых знаний, развивает способности, расширяет круг общения, создает полноценную среду развития, а каждому ребенку помогает найти свое особое место.</w:t>
      </w:r>
      <w:r w:rsidR="00157B29" w:rsidRPr="00157B29">
        <w:rPr>
          <w:sz w:val="28"/>
          <w:szCs w:val="28"/>
        </w:rPr>
        <w:t xml:space="preserve"> 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157B29" w:rsidRPr="00157B29" w:rsidRDefault="00157B29" w:rsidP="00157B2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57B29">
        <w:rPr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157B29" w:rsidRPr="00157B29" w:rsidRDefault="00157B29" w:rsidP="00157B2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57B29">
        <w:rPr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157B29">
        <w:rPr>
          <w:sz w:val="28"/>
          <w:szCs w:val="28"/>
        </w:rPr>
        <w:t>неавторитарное</w:t>
      </w:r>
      <w:proofErr w:type="spellEnd"/>
      <w:r w:rsidRPr="00157B29">
        <w:rPr>
          <w:sz w:val="28"/>
          <w:szCs w:val="28"/>
        </w:rPr>
        <w:t xml:space="preserve"> общение взрослого и ребенка, почти сразу пропадающий комплекс «я не умею» - все это удивляет и привлекает.</w:t>
      </w:r>
    </w:p>
    <w:p w:rsidR="00157B29" w:rsidRPr="00157B29" w:rsidRDefault="00157B29" w:rsidP="00157B2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57B29">
        <w:rPr>
          <w:sz w:val="28"/>
          <w:szCs w:val="28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4E5E74" w:rsidRPr="004E5E74" w:rsidRDefault="004E5E74" w:rsidP="0015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Как же сделать так, чтобы радость от театра стала ежедневной? Нужно создать его в детском саду! Понимая значения театра в воспитании и обучении детей, мы используем в работе это простое, но необыкновенно </w:t>
      </w:r>
      <w:r w:rsidRPr="004E5E74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действительное средство. В этом педагогам помогает организация театрально-игровой деятельности, которая способствует развитию театрального творчества детей.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Виды театров для всех возрастных групп</w:t>
      </w:r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1 младшая группа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Пальчиковый театр – способствует лучшему управлению движениями собственных пальцев.</w:t>
      </w:r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2 младшая группа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Театр кукол на столе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 д.</w:t>
      </w:r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Театр ложек, верховые куклы (бибабо, куклы на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гапите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*) – знакомство детей с театральной ширмой, основами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Знакомство с куклами-марионетками, куклами с «живой рукой», обучение технике управления этими куклами</w:t>
      </w:r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к школе группа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Знакомство с куклами с «живой рукой», людьми-куклами и тростевыми куклами; обучение технике работы с этими куклами.</w:t>
      </w:r>
    </w:p>
    <w:p w:rsidR="004E5E74" w:rsidRPr="004E5E74" w:rsidRDefault="004E5E74" w:rsidP="004E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B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часть- «Деловая игра»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в детском саду организационно может пронизывать все режимные моменты, она способствует тому, чтобы сделать жизнь детей в группе увлекательнее, разнообразнее.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I. «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Размышлялка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1. Под театрализованной деятельностью детей я понимаю.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2. Театрализованная деятельность дошкольников развивается в определенных педагогических условиях, важнейшими из которых, на мой взгляд, являются. (использовать художественное слово, вызывать эмоциональный отклик, воспитывать у детей интерес к театральной деятельности, оснащение театрализованных игр, серьезный подбор литературных произведений)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Каким образом театрализованная деятельность связана с изобразительной деятельностью? (изготовление афиш, изготовление костюмов и декораций, рисование пригласительных билетов, изготовление театров (картинки на руке, на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, рисование после просмотренных спектаклей, использование игрушек народных промыслов в спектакле)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4. Задание «Назовите виды театра», передавая игрушку друг другу. (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, игрушек, настольный,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варежковый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, конусный, на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, на ложках, театр рук, масок, пальчиковый и т.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II. «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Изображалка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» (Индивидуальные выступления)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- Представить себя человеком, который выиграл 1 миллион. Показать это.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- С помощью пантомимы изобразить пословицу «Мели, Емеля, твоя неделя»;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- Показать, что вы чувствуете, когда кошке наступают на хвост.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- Представить себя манекенщицей. Показать ее походку.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III. «Теневой театр»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Теневой театр является одним из видов работы, который может быть использован для развития моторики рук у детей, начиная с раннего возраста. Кроме того что теневой театр позволяет развивать точные, дифференцированные и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 д.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Задание: Изобрази животное руками</w:t>
      </w: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Pr="000A541A" w:rsidRDefault="000A541A" w:rsidP="000A54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41A">
        <w:rPr>
          <w:rFonts w:ascii="Times New Roman" w:eastAsia="Times New Roman" w:hAnsi="Times New Roman" w:cs="Times New Roman"/>
          <w:sz w:val="28"/>
          <w:szCs w:val="28"/>
        </w:rPr>
        <w:t>Таким образом, совместная театрализованная деятельность,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</w: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1A" w:rsidRDefault="000A541A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E74" w:rsidRPr="004E5E74" w:rsidRDefault="004E5E74" w:rsidP="000A541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литературы: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 Т. Н. Развитие детей от 4 до 7 лет в театрализованной деятельности // Ребенок в детском саду. – 2001. - № 2.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2. Зимина И. Театр и театрализованные игры в детском саду//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восп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., 2005.-№4.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 Л. В., Мерзлякова С. И. Воспитание ребёнка-дошкольника. -М. 2004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 М. Театрализованная деятельность дошкольников//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восп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. –1999.- №11.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 М. Д. Театрализованные занятия в детском саду .- М. : Сфера, 2001.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5. Михайлова А. Я. Ребенок в мире театра: Методическое пособие по воспитанию зрительской культуры. - М., 2001.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6. Мигунова Е. В. Организация театрализованной деятельности в детском саду Великий Новгород, 2006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>7. Петрова Т. И. Театрализованные игры в детском саду. – М., 2000.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Рубенок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 Е. Игры-драматизации в воспитании дошкольника // Дошкольное воспитание. – 1983. - №12.</w:t>
      </w:r>
    </w:p>
    <w:p w:rsidR="004E5E74" w:rsidRPr="004E5E74" w:rsidRDefault="004E5E74" w:rsidP="004E5E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74">
        <w:rPr>
          <w:rFonts w:ascii="Times New Roman" w:eastAsia="Times New Roman" w:hAnsi="Times New Roman" w:cs="Times New Roman"/>
          <w:sz w:val="28"/>
          <w:szCs w:val="28"/>
        </w:rPr>
        <w:t xml:space="preserve">9. Чурилова Э. Г. Методика и организация театрализованной деятельности дошкольников и младших школьников. - М. : </w:t>
      </w:r>
      <w:proofErr w:type="spellStart"/>
      <w:r w:rsidRPr="004E5E7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4E5E74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4E5E74" w:rsidRPr="00157B29" w:rsidRDefault="004E5E74">
      <w:pPr>
        <w:rPr>
          <w:rFonts w:ascii="Times New Roman" w:hAnsi="Times New Roman" w:cs="Times New Roman"/>
          <w:sz w:val="28"/>
          <w:szCs w:val="28"/>
        </w:rPr>
      </w:pPr>
    </w:p>
    <w:sectPr w:rsidR="004E5E74" w:rsidRPr="00157B29" w:rsidSect="00973B8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2AF"/>
    <w:multiLevelType w:val="multilevel"/>
    <w:tmpl w:val="EA54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414455"/>
    <w:multiLevelType w:val="multilevel"/>
    <w:tmpl w:val="506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8544A"/>
    <w:multiLevelType w:val="multilevel"/>
    <w:tmpl w:val="75664DD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5E74"/>
    <w:rsid w:val="000A541A"/>
    <w:rsid w:val="00157B29"/>
    <w:rsid w:val="004E5E74"/>
    <w:rsid w:val="007C058A"/>
    <w:rsid w:val="00973B85"/>
    <w:rsid w:val="00F2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8A"/>
  </w:style>
  <w:style w:type="paragraph" w:styleId="1">
    <w:name w:val="heading 1"/>
    <w:basedOn w:val="a"/>
    <w:link w:val="10"/>
    <w:uiPriority w:val="9"/>
    <w:qFormat/>
    <w:rsid w:val="004E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E74"/>
    <w:rPr>
      <w:b/>
      <w:bCs/>
    </w:rPr>
  </w:style>
  <w:style w:type="character" w:styleId="a5">
    <w:name w:val="Emphasis"/>
    <w:basedOn w:val="a0"/>
    <w:uiPriority w:val="20"/>
    <w:qFormat/>
    <w:rsid w:val="004E5E74"/>
    <w:rPr>
      <w:i/>
      <w:iCs/>
    </w:rPr>
  </w:style>
  <w:style w:type="character" w:customStyle="1" w:styleId="apple-converted-space">
    <w:name w:val="apple-converted-space"/>
    <w:basedOn w:val="a0"/>
    <w:rsid w:val="004E5E74"/>
  </w:style>
  <w:style w:type="character" w:styleId="a6">
    <w:name w:val="Hyperlink"/>
    <w:basedOn w:val="a0"/>
    <w:uiPriority w:val="99"/>
    <w:semiHidden/>
    <w:unhideWhenUsed/>
    <w:rsid w:val="004E5E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0A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A6B4-718F-4B84-BF82-2489B01C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2015-10-13T18:09:00Z</cp:lastPrinted>
  <dcterms:created xsi:type="dcterms:W3CDTF">2015-10-12T18:33:00Z</dcterms:created>
  <dcterms:modified xsi:type="dcterms:W3CDTF">2015-10-13T18:10:00Z</dcterms:modified>
</cp:coreProperties>
</file>