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BA" w:rsidRPr="002A5ABA" w:rsidRDefault="002A5ABA" w:rsidP="002A5A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BA">
        <w:rPr>
          <w:rFonts w:ascii="Times New Roman" w:hAnsi="Times New Roman" w:cs="Times New Roman"/>
          <w:b/>
          <w:sz w:val="28"/>
          <w:szCs w:val="28"/>
        </w:rPr>
        <w:t xml:space="preserve">«Организация формирования  вычислительных навыков  младших школьников с использованием дидактических игр» </w:t>
      </w:r>
    </w:p>
    <w:p w:rsidR="002A5ABA" w:rsidRPr="003A74B6" w:rsidRDefault="002A5ABA" w:rsidP="002A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B6">
        <w:rPr>
          <w:rFonts w:ascii="Times New Roman" w:hAnsi="Times New Roman" w:cs="Times New Roman"/>
          <w:sz w:val="28"/>
          <w:szCs w:val="28"/>
        </w:rPr>
        <w:t>Одна из главных задач обучения математике младших школьников – формирование вычислительных навыков, источником которых является осознанное применение вычислительных приёмов.</w:t>
      </w:r>
    </w:p>
    <w:p w:rsidR="002A5ABA" w:rsidRPr="003A74B6" w:rsidRDefault="002A5ABA" w:rsidP="002A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B6">
        <w:rPr>
          <w:rFonts w:ascii="Times New Roman" w:hAnsi="Times New Roman" w:cs="Times New Roman"/>
          <w:sz w:val="28"/>
          <w:szCs w:val="28"/>
        </w:rPr>
        <w:t xml:space="preserve">Вычислять быстро, подчас на ходу – это условие времени. Без вычислений не обойтись ни  в повседневной жизни, ни во время учёбы в школе. В Федеральных Государственных образовательных стандартах общего образования второго поколения особое место отведено «универсальным учебным действиям». </w:t>
      </w:r>
    </w:p>
    <w:p w:rsidR="002A5ABA" w:rsidRPr="003A74B6" w:rsidRDefault="002A5ABA" w:rsidP="002A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B6">
        <w:rPr>
          <w:rFonts w:ascii="Times New Roman" w:hAnsi="Times New Roman" w:cs="Times New Roman"/>
          <w:sz w:val="28"/>
          <w:szCs w:val="28"/>
        </w:rPr>
        <w:t>Термин «универсальные учебные действия» означает умение учиться, способность субъекта к самосовершенствованию и саморазвитию путём  активного и сознательного присвоения нового социального опыта.</w:t>
      </w:r>
    </w:p>
    <w:p w:rsidR="002A5ABA" w:rsidRPr="003A74B6" w:rsidRDefault="002A5ABA" w:rsidP="002A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B6">
        <w:rPr>
          <w:rFonts w:ascii="Times New Roman" w:hAnsi="Times New Roman" w:cs="Times New Roman"/>
          <w:sz w:val="28"/>
          <w:szCs w:val="28"/>
        </w:rPr>
        <w:t>Авторы стандартов второго поколения рассматривают универсальные учебные умения как совокупность способов действий учащегося, которые обеспечивают его способность к самостоятельному усвоению новых знаний и умений, в том числе и организацию этого процесса.</w:t>
      </w:r>
    </w:p>
    <w:p w:rsidR="002A5ABA" w:rsidRPr="003A74B6" w:rsidRDefault="002A5ABA" w:rsidP="002A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B6">
        <w:rPr>
          <w:rFonts w:ascii="Times New Roman" w:hAnsi="Times New Roman" w:cs="Times New Roman"/>
          <w:sz w:val="28"/>
          <w:szCs w:val="28"/>
        </w:rPr>
        <w:t>На этих положениях должно основываться формирование вычислительных навыков в системе обучения.</w:t>
      </w:r>
    </w:p>
    <w:p w:rsidR="002A5ABA" w:rsidRPr="003A74B6" w:rsidRDefault="002A5ABA" w:rsidP="002A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B6">
        <w:rPr>
          <w:rFonts w:ascii="Times New Roman" w:hAnsi="Times New Roman" w:cs="Times New Roman"/>
          <w:sz w:val="28"/>
          <w:szCs w:val="28"/>
        </w:rPr>
        <w:t xml:space="preserve">Для этого должны выбираться такие способы организации вычислительной деятельности младших школьников, которые способствовали  бы формированию прочных осознанных вычислительных умений и навыков. </w:t>
      </w:r>
    </w:p>
    <w:p w:rsidR="002A5ABA" w:rsidRPr="003A74B6" w:rsidRDefault="002A5ABA" w:rsidP="002A5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4B6">
        <w:rPr>
          <w:rFonts w:ascii="Times New Roman" w:hAnsi="Times New Roman" w:cs="Times New Roman"/>
          <w:sz w:val="28"/>
          <w:szCs w:val="28"/>
        </w:rPr>
        <w:t>Для того чтобы дети выполняли вычислительные упражнения с интересом, требуется  задействовать  элемент занимательности и в содержание и в форму такой работы.</w:t>
      </w:r>
    </w:p>
    <w:p w:rsidR="002A5ABA" w:rsidRPr="003A74B6" w:rsidRDefault="002A5ABA" w:rsidP="002A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B6">
        <w:rPr>
          <w:rFonts w:ascii="Times New Roman" w:hAnsi="Times New Roman" w:cs="Times New Roman"/>
          <w:sz w:val="28"/>
          <w:szCs w:val="28"/>
        </w:rPr>
        <w:t>Решением данной задачи может быть использовано в качестве занимательной функции – интерес, с поддержкой которого возникает активная деятельность ребёнка. Например, через дидактические игры.</w:t>
      </w:r>
    </w:p>
    <w:p w:rsidR="002A5ABA" w:rsidRPr="003A74B6" w:rsidRDefault="002A5ABA" w:rsidP="002A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B6">
        <w:rPr>
          <w:rFonts w:ascii="Times New Roman" w:hAnsi="Times New Roman" w:cs="Times New Roman"/>
          <w:sz w:val="28"/>
          <w:szCs w:val="28"/>
        </w:rPr>
        <w:lastRenderedPageBreak/>
        <w:t>Дидактические игры являются средством воспитания у учеников умственной активности, активизируют психические процессы, пробуждают   у учащихся интерес к процессу познания.</w:t>
      </w:r>
    </w:p>
    <w:p w:rsidR="002A5ABA" w:rsidRPr="003A74B6" w:rsidRDefault="002A5ABA" w:rsidP="002A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B6">
        <w:rPr>
          <w:rFonts w:ascii="Times New Roman" w:hAnsi="Times New Roman" w:cs="Times New Roman"/>
          <w:sz w:val="28"/>
          <w:szCs w:val="28"/>
        </w:rPr>
        <w:t xml:space="preserve">Целенаправленное введение игры увеличивает  интерес  детей, усиливает эффект обучения. Игровая ситуация приводит к тому, что ребята, увлечённые игрой, незаметно для себя усваивают  определённые знания. </w:t>
      </w:r>
    </w:p>
    <w:p w:rsidR="002A5ABA" w:rsidRPr="003A74B6" w:rsidRDefault="002A5ABA" w:rsidP="002A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B6">
        <w:rPr>
          <w:rFonts w:ascii="Times New Roman" w:hAnsi="Times New Roman" w:cs="Times New Roman"/>
          <w:sz w:val="28"/>
          <w:szCs w:val="28"/>
        </w:rPr>
        <w:t>В начальной школе изучаются вычисления на сложение, вычитание, умножение и деление. Вычислительные навыки нужны и в учебном процессе  и в бытовом. Также вычислительные навыки нужны для развития у ребёнка внимания, памяти и логического мышления.</w:t>
      </w:r>
    </w:p>
    <w:p w:rsidR="002A5ABA" w:rsidRPr="003A74B6" w:rsidRDefault="002A5ABA" w:rsidP="002A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B6">
        <w:rPr>
          <w:rFonts w:ascii="Times New Roman" w:hAnsi="Times New Roman" w:cs="Times New Roman"/>
          <w:sz w:val="28"/>
          <w:szCs w:val="28"/>
        </w:rPr>
        <w:t>Дидактические игры приучают детей самостоятельно думать, а также использовать знания в соответствии с определённой задачей.</w:t>
      </w:r>
    </w:p>
    <w:p w:rsidR="002A5ABA" w:rsidRPr="003A74B6" w:rsidRDefault="002A5ABA" w:rsidP="002A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B6">
        <w:rPr>
          <w:rFonts w:ascii="Times New Roman" w:hAnsi="Times New Roman" w:cs="Times New Roman"/>
          <w:sz w:val="28"/>
          <w:szCs w:val="28"/>
        </w:rPr>
        <w:t>Дидактические игры определяют перед детьми задачу разумно использовать имеющиеся знания в мыслительных операциях: отыскивать отличительные признаки в предметах, сопоставлять, группировать, классифицировать предметы по определённым признакам, выполнять правильные выводы, обобщения.</w:t>
      </w:r>
    </w:p>
    <w:p w:rsidR="00DE5552" w:rsidRDefault="00DE5552"/>
    <w:sectPr w:rsidR="00DE5552" w:rsidSect="00DE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ABA"/>
    <w:rsid w:val="002A5ABA"/>
    <w:rsid w:val="00DE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Company>Krokoz™ Inc.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2014-06-10T18:05:00Z</dcterms:created>
  <dcterms:modified xsi:type="dcterms:W3CDTF">2014-06-10T18:07:00Z</dcterms:modified>
</cp:coreProperties>
</file>