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39" w:rsidRPr="005F4039" w:rsidRDefault="005F4039" w:rsidP="005F40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F4039" w:rsidRPr="005F4039" w:rsidRDefault="005F4039" w:rsidP="005F403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«Детский сад комбинированного вида «Радуга»</w:t>
      </w:r>
    </w:p>
    <w:p w:rsidR="005F4039" w:rsidRPr="005F4039" w:rsidRDefault="005F4039" w:rsidP="005F40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4039" w:rsidRPr="005F4039" w:rsidRDefault="005F4039" w:rsidP="005F4039">
      <w:pPr>
        <w:rPr>
          <w:rFonts w:ascii="Times New Roman" w:hAnsi="Times New Roman" w:cs="Times New Roman"/>
          <w:color w:val="000000" w:themeColor="text1"/>
        </w:rPr>
      </w:pPr>
    </w:p>
    <w:p w:rsidR="005F4039" w:rsidRPr="005F4039" w:rsidRDefault="005F4039" w:rsidP="005F4039">
      <w:pPr>
        <w:rPr>
          <w:rFonts w:ascii="Times New Roman" w:hAnsi="Times New Roman" w:cs="Times New Roman"/>
          <w:color w:val="000000" w:themeColor="text1"/>
        </w:rPr>
      </w:pPr>
    </w:p>
    <w:p w:rsidR="005F4039" w:rsidRPr="005F4039" w:rsidRDefault="005F4039" w:rsidP="005F4039">
      <w:pPr>
        <w:rPr>
          <w:rFonts w:ascii="Times New Roman" w:hAnsi="Times New Roman" w:cs="Times New Roman"/>
          <w:color w:val="000000" w:themeColor="text1"/>
        </w:rPr>
      </w:pPr>
    </w:p>
    <w:p w:rsidR="005F4039" w:rsidRPr="005F4039" w:rsidRDefault="005F4039" w:rsidP="005F4039">
      <w:pPr>
        <w:rPr>
          <w:rFonts w:ascii="Times New Roman" w:hAnsi="Times New Roman" w:cs="Times New Roman"/>
          <w:color w:val="000000" w:themeColor="text1"/>
        </w:rPr>
      </w:pPr>
    </w:p>
    <w:p w:rsidR="005F4039" w:rsidRPr="005F4039" w:rsidRDefault="005F4039" w:rsidP="005F4039">
      <w:pPr>
        <w:rPr>
          <w:rFonts w:ascii="Times New Roman" w:hAnsi="Times New Roman" w:cs="Times New Roman"/>
          <w:color w:val="000000" w:themeColor="text1"/>
        </w:rPr>
      </w:pPr>
    </w:p>
    <w:p w:rsidR="005F4039" w:rsidRPr="005F4039" w:rsidRDefault="005F4039" w:rsidP="005F4039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5F4039" w:rsidRPr="005F4039" w:rsidRDefault="005F4039" w:rsidP="005F40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4039">
        <w:rPr>
          <w:rFonts w:ascii="Times New Roman" w:hAnsi="Times New Roman" w:cs="Times New Roman"/>
          <w:b/>
          <w:sz w:val="48"/>
          <w:szCs w:val="48"/>
        </w:rPr>
        <w:t>Проект на тему:</w:t>
      </w:r>
    </w:p>
    <w:p w:rsidR="005F4039" w:rsidRPr="005F4039" w:rsidRDefault="005F4039" w:rsidP="005F40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4039">
        <w:rPr>
          <w:rFonts w:ascii="Times New Roman" w:hAnsi="Times New Roman" w:cs="Times New Roman"/>
          <w:b/>
          <w:sz w:val="48"/>
          <w:szCs w:val="48"/>
        </w:rPr>
        <w:t>«Скворечники для птиц»</w:t>
      </w:r>
    </w:p>
    <w:p w:rsidR="005F4039" w:rsidRDefault="005F4039" w:rsidP="005F4039">
      <w:pPr>
        <w:jc w:val="right"/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5F4039" w:rsidRDefault="005F4039" w:rsidP="005F4039">
      <w:pPr>
        <w:jc w:val="right"/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5F4039" w:rsidRDefault="005F4039" w:rsidP="005F4039">
      <w:pPr>
        <w:jc w:val="right"/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5F4039" w:rsidRDefault="005F4039" w:rsidP="005F4039">
      <w:pPr>
        <w:jc w:val="right"/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5F4039" w:rsidRPr="005F4039" w:rsidRDefault="005F4039" w:rsidP="005F4039">
      <w:pPr>
        <w:jc w:val="right"/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32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5F4039" w:rsidRPr="005F4039" w:rsidRDefault="005F4039" w:rsidP="005F4039">
      <w:pPr>
        <w:jc w:val="right"/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5F4039" w:rsidRPr="005F4039" w:rsidRDefault="005F4039" w:rsidP="005F4039">
      <w:pPr>
        <w:jc w:val="right"/>
        <w:rPr>
          <w:rFonts w:ascii="Times New Roman" w:eastAsia="+mj-ea" w:hAnsi="Times New Roman" w:cs="Times New Roman"/>
          <w:bCs/>
          <w:i/>
          <w:iCs/>
          <w:color w:val="000000" w:themeColor="text1"/>
          <w:kern w:val="24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5F4039" w:rsidRPr="005F4039" w:rsidRDefault="005F4039" w:rsidP="005F4039">
      <w:pPr>
        <w:pStyle w:val="a5"/>
        <w:spacing w:before="77" w:beforeAutospacing="0" w:after="120" w:afterAutospacing="0"/>
        <w:jc w:val="right"/>
        <w:rPr>
          <w:rFonts w:eastAsia="+mn-ea"/>
          <w:bCs/>
          <w:color w:val="000000" w:themeColor="text1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</w:pPr>
      <w:r w:rsidRPr="005F4039">
        <w:rPr>
          <w:rFonts w:eastAsia="+mn-ea"/>
          <w:bCs/>
          <w:color w:val="000000" w:themeColor="text1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  <w:t>Подготовила воспитатель</w:t>
      </w:r>
    </w:p>
    <w:p w:rsidR="005F4039" w:rsidRPr="005F4039" w:rsidRDefault="005F4039" w:rsidP="005F4039">
      <w:pPr>
        <w:pStyle w:val="a5"/>
        <w:spacing w:before="77" w:beforeAutospacing="0" w:after="120" w:afterAutospacing="0"/>
        <w:jc w:val="right"/>
        <w:rPr>
          <w:rFonts w:eastAsia="+mn-ea"/>
          <w:bCs/>
          <w:color w:val="000000" w:themeColor="text1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</w:pPr>
      <w:r w:rsidRPr="005F4039">
        <w:rPr>
          <w:rFonts w:eastAsia="+mn-ea"/>
          <w:bCs/>
          <w:color w:val="000000" w:themeColor="text1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  <w:t xml:space="preserve"> старшей</w:t>
      </w:r>
      <w:r w:rsidRPr="005F4039">
        <w:rPr>
          <w:rFonts w:eastAsia="+mn-ea"/>
          <w:bCs/>
          <w:color w:val="000000" w:themeColor="text1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  <w:t xml:space="preserve"> возрастной </w:t>
      </w:r>
    </w:p>
    <w:p w:rsidR="005F4039" w:rsidRPr="005F4039" w:rsidRDefault="005F4039" w:rsidP="005F4039">
      <w:pPr>
        <w:pStyle w:val="a5"/>
        <w:spacing w:before="77" w:beforeAutospacing="0" w:after="120" w:afterAutospacing="0"/>
        <w:jc w:val="right"/>
        <w:rPr>
          <w:color w:val="000000" w:themeColor="text1"/>
          <w:sz w:val="28"/>
          <w:szCs w:val="28"/>
        </w:rPr>
      </w:pPr>
      <w:r w:rsidRPr="005F4039">
        <w:rPr>
          <w:rFonts w:eastAsia="+mn-ea"/>
          <w:bCs/>
          <w:color w:val="000000" w:themeColor="text1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  <w:t>группы № 8:</w:t>
      </w:r>
    </w:p>
    <w:p w:rsidR="005F4039" w:rsidRPr="005F4039" w:rsidRDefault="005F4039" w:rsidP="005F4039">
      <w:pPr>
        <w:pStyle w:val="a5"/>
        <w:spacing w:before="77" w:beforeAutospacing="0" w:after="120" w:afterAutospacing="0"/>
        <w:jc w:val="right"/>
        <w:rPr>
          <w:color w:val="000000" w:themeColor="text1"/>
          <w:sz w:val="28"/>
          <w:szCs w:val="28"/>
        </w:rPr>
      </w:pPr>
      <w:r w:rsidRPr="005F4039">
        <w:rPr>
          <w:rFonts w:eastAsia="+mn-ea"/>
          <w:bCs/>
          <w:color w:val="000000" w:themeColor="text1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  <w:t>Бревнова Стелла Сергеевна</w:t>
      </w:r>
    </w:p>
    <w:p w:rsidR="005F4039" w:rsidRDefault="005F4039" w:rsidP="005F4039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4039" w:rsidRPr="005F4039" w:rsidRDefault="005F4039" w:rsidP="005F4039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4039" w:rsidRPr="005F4039" w:rsidRDefault="005F4039" w:rsidP="005F403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4039" w:rsidRPr="005F4039" w:rsidRDefault="005F4039" w:rsidP="005F40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4039">
        <w:rPr>
          <w:rFonts w:ascii="Times New Roman" w:hAnsi="Times New Roman" w:cs="Times New Roman"/>
          <w:color w:val="000000" w:themeColor="text1"/>
          <w:sz w:val="24"/>
          <w:szCs w:val="24"/>
        </w:rPr>
        <w:t>Югорск</w:t>
      </w:r>
      <w:proofErr w:type="spellEnd"/>
      <w:r w:rsidRPr="005F4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bookmarkStart w:id="0" w:name="_GoBack"/>
      <w:bookmarkEnd w:id="0"/>
    </w:p>
    <w:p w:rsidR="005F4039" w:rsidRPr="005F4039" w:rsidRDefault="005F4039" w:rsidP="005F40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ru-RU"/>
        </w:rPr>
        <w:lastRenderedPageBreak/>
        <w:t>Проект «Скворечники для птиц»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цель проекта: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знакомство с жизнью птиц зимой.</w:t>
      </w:r>
    </w:p>
    <w:p w:rsidR="005F4039" w:rsidRPr="005F4039" w:rsidRDefault="005F4039" w:rsidP="005F4039">
      <w:pPr>
        <w:spacing w:after="75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74666C" wp14:editId="6F8A1424">
            <wp:extent cx="5940425" cy="3960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 дошкольников интерес к жизни птиц;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становлению доброжелательного отношения к природе;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привлечь родителей к жизни детей в детском саду;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рассмотреть виды скворечников;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изготовить скворечники для птиц.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Срок реализации проекта: декабрь-январь 2014 г., краткосрочный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проекта: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родители.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проекта: исследовательский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количеству участников: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продолжительности: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Дошкольники в повседневной жизни: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применяют полученные знания в жизни;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-составляют описательные рассказы о жизни птиц;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проявляют любовь и уважение к природе.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сформирован стойкий интерес к жизни детей в саду;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применяют полученные знания в процессе воспитания.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педагога: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владеют разнообразными методами и формами воспитания у дошкольников интереса к природе;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развивающая среда пополнена атрибутами и дидактическими играми в соответствии с темой.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реализации проекта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этап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первого этапа: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определить тему, цель и задачи проекта;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определение необходимых технических, информационных и методических ресурсов;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формирование стратегии работы по проекту.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педагога Деятельность детей Деятельность родителей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игр, наглядного и практического материала для знакомства с жизнью птиц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накомятся с играми, картинами, выражают свои эмоции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воспитателя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методиста по включению темы проекта в образовательно-воспитательную деятельность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Беседы с родителями о предстоящем проекте</w:t>
      </w:r>
      <w:proofErr w:type="gramStart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proofErr w:type="gramEnd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ассказывают о том, во что играют с родителями, куда выезжают вместе, о чем беседуют Сообщают, какие совместные занятия доставляют особую радость, что знают о птицах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в результате совместной работы всех участников проекта сформулированы цели и задачи проекта, определены формы и методы работы, подготовлена информационная база по проблеме.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 этап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второго этапа: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познакомить с жизнью зимующих птиц;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коммуникативные навыки детей;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способствовать развитию познавательной сферы дошкольников;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способствовать оптимизации отношений детей и родителей;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расширять теоретические знания педагогов и родителей в рамках вопроса о зимующих птицах;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изготовить скворечники совместно с родителями.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педагога Деятельность детей Деятельность родителей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дошкольникам презентации о зимующих птицах</w:t>
      </w:r>
      <w:proofErr w:type="gramStart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накомятся с особенностями жизни зимующих птиц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игровой деятельности</w:t>
      </w:r>
      <w:proofErr w:type="gramStart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ознают новое и закрепляют полученные знания в дидактических и подвижных играх, Организовывают совместные игры и обсуждение ситуаций в рамках темы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художественных произведений и научных фактов</w:t>
      </w:r>
      <w:proofErr w:type="gramStart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proofErr w:type="gramEnd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ассматривают поведения и поступки персонажей сказок, демонстрируют свои решения проблемных ситуаций, выражают симпатию и антипатию к героям произведений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по изготовлению скворечников</w:t>
      </w:r>
      <w:proofErr w:type="gramStart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рилагают усилия, чтобы помочь родителям Изготавливают скворечники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кормления птиц</w:t>
      </w:r>
      <w:proofErr w:type="gramStart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нают чем питаются птицы, проявляют заботу Организовывают кормление птиц в паке и дома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Вывод. Второй этап позволил не только обобщить знания детей о зимующих птицах Крыма, но и привлечь к проблеме поиска корма и жилища зимой. Дошкольники составляют описательные рассказы, разгадывают загадки. Коллективно работают над изготовлением скворечников. Педагог включает разнообразные методы и формы воспитания любви к природе.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Заключительный этап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третьего этапа: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подведести</w:t>
      </w:r>
      <w:proofErr w:type="spellEnd"/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итоги педагогического проекта;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изготовить и презентовать презентацию проекта;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разместить на территории сада скворечники.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педагога Деятельность детей Деятельность родителей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Самооценка результатов педагогического проекта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итогов проекта Ознакомление с результатом совместной деятельности в рамках проекта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Выводы: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Дошкольники в повседневной жизни: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применяют полученные знания в жизни;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-составляют описательные рассказы о жизни птиц, разгадывают загадки, сообщают интересные факты о жизни зимующих птиц Крыма;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проявляют любовь и уважение к природе.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сформирован стойкий интерес к жизни детей в саду;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применяют полученные знания в процессе воспитания.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педагога: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владеют разнообразными методами и формами воспитания у дошкольников интереса к природе;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развивающая среда пополнена атрибутами и дидактическими играми в соответствии с темой;</w:t>
      </w:r>
    </w:p>
    <w:p w:rsidR="005F4039" w:rsidRPr="005F4039" w:rsidRDefault="005F4039" w:rsidP="005F403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подготовлена презентация по проекту.</w:t>
      </w:r>
    </w:p>
    <w:p w:rsidR="005F4039" w:rsidRPr="005F4039" w:rsidRDefault="005F4039">
      <w:pPr>
        <w:rPr>
          <w:rFonts w:ascii="Times New Roman" w:hAnsi="Times New Roman" w:cs="Times New Roman"/>
          <w:color w:val="000000" w:themeColor="text1"/>
        </w:rPr>
      </w:pPr>
    </w:p>
    <w:sectPr w:rsidR="005F4039" w:rsidRPr="005F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24"/>
    <w:rsid w:val="002D5624"/>
    <w:rsid w:val="005F4039"/>
    <w:rsid w:val="00A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0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0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03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32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Stella&amp;Anton</dc:creator>
  <cp:keywords/>
  <dc:description/>
  <cp:lastModifiedBy>Stella&amp;Anton</cp:lastModifiedBy>
  <cp:revision>2</cp:revision>
  <dcterms:created xsi:type="dcterms:W3CDTF">2016-04-01T11:42:00Z</dcterms:created>
  <dcterms:modified xsi:type="dcterms:W3CDTF">2016-04-01T11:50:00Z</dcterms:modified>
</cp:coreProperties>
</file>