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2C" w:rsidRDefault="005E002C" w:rsidP="00B36974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>ГБ</w:t>
      </w:r>
      <w:r w:rsidR="007726BF" w:rsidRPr="00B36974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ОУ РМ «Саран</w:t>
      </w: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ская </w:t>
      </w:r>
      <w:r w:rsidR="007726BF" w:rsidRPr="00B36974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общеобразовательная школа </w:t>
      </w:r>
    </w:p>
    <w:p w:rsidR="007726BF" w:rsidRPr="00B36974" w:rsidRDefault="005E002C" w:rsidP="00B36974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>для детей с ограниченными возможностями здоровья</w:t>
      </w:r>
      <w:r w:rsidR="007726BF" w:rsidRPr="00B36974">
        <w:rPr>
          <w:rFonts w:ascii="Times New Roman" w:hAnsi="Times New Roman"/>
          <w:b/>
          <w:color w:val="404040" w:themeColor="text1" w:themeTint="BF"/>
          <w:sz w:val="28"/>
          <w:szCs w:val="28"/>
        </w:rPr>
        <w:t>».</w:t>
      </w:r>
    </w:p>
    <w:p w:rsidR="007726BF" w:rsidRPr="00B36974" w:rsidRDefault="007726BF" w:rsidP="007726BF">
      <w:pPr>
        <w:tabs>
          <w:tab w:val="left" w:pos="3225"/>
        </w:tabs>
        <w:jc w:val="center"/>
        <w:rPr>
          <w:rFonts w:ascii="Times New Roman" w:hAnsi="Times New Roman"/>
          <w:b/>
          <w:color w:val="404040" w:themeColor="text1" w:themeTint="BF"/>
          <w:sz w:val="56"/>
          <w:szCs w:val="56"/>
        </w:rPr>
      </w:pPr>
    </w:p>
    <w:p w:rsidR="007726BF" w:rsidRPr="00B36974" w:rsidRDefault="007726BF" w:rsidP="007726BF">
      <w:pPr>
        <w:tabs>
          <w:tab w:val="left" w:pos="3225"/>
        </w:tabs>
        <w:jc w:val="center"/>
        <w:rPr>
          <w:rFonts w:ascii="Times New Roman" w:hAnsi="Times New Roman"/>
          <w:b/>
          <w:color w:val="404040" w:themeColor="text1" w:themeTint="BF"/>
          <w:sz w:val="56"/>
          <w:szCs w:val="56"/>
        </w:rPr>
      </w:pPr>
    </w:p>
    <w:p w:rsidR="007726BF" w:rsidRPr="00B36974" w:rsidRDefault="007726BF" w:rsidP="007726BF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56"/>
          <w:szCs w:val="56"/>
        </w:rPr>
      </w:pPr>
    </w:p>
    <w:p w:rsidR="007726BF" w:rsidRPr="00B36974" w:rsidRDefault="007726BF" w:rsidP="007726BF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56"/>
          <w:szCs w:val="56"/>
        </w:rPr>
      </w:pPr>
    </w:p>
    <w:p w:rsidR="00B36974" w:rsidRPr="00B36974" w:rsidRDefault="00B36974" w:rsidP="007726BF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56"/>
          <w:szCs w:val="56"/>
        </w:rPr>
      </w:pPr>
    </w:p>
    <w:p w:rsidR="00B36974" w:rsidRPr="00B36974" w:rsidRDefault="00B36974" w:rsidP="007726BF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56"/>
          <w:szCs w:val="56"/>
        </w:rPr>
      </w:pPr>
    </w:p>
    <w:p w:rsidR="007726BF" w:rsidRPr="00B36974" w:rsidRDefault="00B36974" w:rsidP="00B36974">
      <w:pPr>
        <w:tabs>
          <w:tab w:val="left" w:pos="3225"/>
        </w:tabs>
        <w:spacing w:after="0" w:line="240" w:lineRule="auto"/>
        <w:rPr>
          <w:rFonts w:ascii="Times New Roman" w:hAnsi="Times New Roman"/>
          <w:b/>
          <w:color w:val="404040" w:themeColor="text1" w:themeTint="BF"/>
          <w:sz w:val="56"/>
          <w:szCs w:val="56"/>
        </w:rPr>
      </w:pPr>
      <w:r w:rsidRPr="00B36974">
        <w:rPr>
          <w:rFonts w:ascii="Times New Roman" w:hAnsi="Times New Roman"/>
          <w:b/>
          <w:color w:val="404040" w:themeColor="text1" w:themeTint="BF"/>
          <w:sz w:val="56"/>
          <w:szCs w:val="56"/>
        </w:rPr>
        <w:t xml:space="preserve">                </w:t>
      </w:r>
      <w:r w:rsidR="007726BF" w:rsidRPr="00B36974">
        <w:rPr>
          <w:rFonts w:ascii="Times New Roman" w:hAnsi="Times New Roman"/>
          <w:b/>
          <w:color w:val="404040" w:themeColor="text1" w:themeTint="BF"/>
          <w:sz w:val="56"/>
          <w:szCs w:val="56"/>
        </w:rPr>
        <w:t>СООБЩЕНИЕ</w:t>
      </w:r>
    </w:p>
    <w:p w:rsidR="007726BF" w:rsidRPr="00B36974" w:rsidRDefault="007726BF" w:rsidP="007726BF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7726BF" w:rsidRPr="00B36974" w:rsidRDefault="00FF1220" w:rsidP="007726BF">
      <w:pPr>
        <w:tabs>
          <w:tab w:val="left" w:pos="3225"/>
        </w:tabs>
        <w:spacing w:after="0" w:line="240" w:lineRule="auto"/>
        <w:ind w:left="-709" w:right="-143"/>
        <w:jc w:val="center"/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</w:pPr>
      <w:r w:rsidRPr="00B36974">
        <w:rPr>
          <w:rFonts w:ascii="Times New Roman" w:eastAsia="Times New Roman" w:hAnsi="Times New Roman"/>
          <w:color w:val="404040" w:themeColor="text1" w:themeTint="BF"/>
          <w:sz w:val="36"/>
          <w:szCs w:val="28"/>
          <w:lang w:eastAsia="ru-RU"/>
        </w:rPr>
        <w:t xml:space="preserve"> </w:t>
      </w:r>
      <w:r w:rsidR="003944EB"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 xml:space="preserve">«Познавательно-практическая </w:t>
      </w:r>
      <w:r w:rsidR="007726BF"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>н</w:t>
      </w:r>
      <w:r w:rsidR="003944EB"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>аправленность</w:t>
      </w:r>
    </w:p>
    <w:p w:rsidR="007726BF" w:rsidRPr="00B36974" w:rsidRDefault="00B36974" w:rsidP="00B36974">
      <w:pPr>
        <w:tabs>
          <w:tab w:val="left" w:pos="3225"/>
        </w:tabs>
        <w:spacing w:after="0" w:line="240" w:lineRule="auto"/>
        <w:ind w:left="-709" w:right="-143"/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</w:pPr>
      <w:r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 xml:space="preserve">                              </w:t>
      </w:r>
      <w:r w:rsidR="003944EB"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 xml:space="preserve"> уроков</w:t>
      </w:r>
      <w:r w:rsidR="007726BF"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 xml:space="preserve"> </w:t>
      </w:r>
      <w:r w:rsidR="003944EB"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 xml:space="preserve">математики </w:t>
      </w:r>
    </w:p>
    <w:p w:rsidR="00B36974" w:rsidRPr="00B36974" w:rsidRDefault="003944EB" w:rsidP="00B36974">
      <w:pPr>
        <w:tabs>
          <w:tab w:val="left" w:pos="3225"/>
        </w:tabs>
        <w:spacing w:after="0" w:line="240" w:lineRule="auto"/>
        <w:ind w:left="-709" w:right="-143"/>
        <w:jc w:val="center"/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</w:pPr>
      <w:r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>в формиро</w:t>
      </w:r>
      <w:r w:rsidR="00B36974"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>вании социальной компетентности</w:t>
      </w:r>
    </w:p>
    <w:p w:rsidR="00B36974" w:rsidRPr="00B36974" w:rsidRDefault="003944EB" w:rsidP="00B36974">
      <w:pPr>
        <w:tabs>
          <w:tab w:val="left" w:pos="3225"/>
        </w:tabs>
        <w:spacing w:after="0" w:line="240" w:lineRule="auto"/>
        <w:ind w:left="-1134" w:right="-143"/>
        <w:jc w:val="center"/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</w:pPr>
      <w:r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>обучающихся с ограниченными возможностями</w:t>
      </w:r>
    </w:p>
    <w:p w:rsidR="003944EB" w:rsidRPr="00B36974" w:rsidRDefault="00B36974" w:rsidP="00B36974">
      <w:pPr>
        <w:tabs>
          <w:tab w:val="left" w:pos="3225"/>
        </w:tabs>
        <w:spacing w:after="0" w:line="240" w:lineRule="auto"/>
        <w:ind w:left="-1134" w:right="-143"/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</w:pPr>
      <w:r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 xml:space="preserve">                                            </w:t>
      </w:r>
      <w:r w:rsidR="003944EB" w:rsidRPr="00B36974">
        <w:rPr>
          <w:rFonts w:ascii="Times New Roman" w:eastAsia="Times New Roman" w:hAnsi="Times New Roman"/>
          <w:b/>
          <w:bCs/>
          <w:color w:val="404040" w:themeColor="text1" w:themeTint="BF"/>
          <w:kern w:val="36"/>
          <w:sz w:val="40"/>
          <w:szCs w:val="28"/>
          <w:lang w:eastAsia="ru-RU"/>
        </w:rPr>
        <w:t>здоровья».</w:t>
      </w:r>
    </w:p>
    <w:p w:rsidR="00FF1220" w:rsidRPr="00B36974" w:rsidRDefault="00FF1220" w:rsidP="00B36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404040" w:themeColor="text1" w:themeTint="BF"/>
          <w:sz w:val="40"/>
          <w:szCs w:val="28"/>
          <w:lang w:eastAsia="ru-RU"/>
        </w:rPr>
      </w:pPr>
    </w:p>
    <w:p w:rsidR="003944EB" w:rsidRPr="00B36974" w:rsidRDefault="00B36974" w:rsidP="00B36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8"/>
          <w:lang w:eastAsia="ru-RU"/>
        </w:rPr>
      </w:pPr>
      <w:r w:rsidRPr="00B36974">
        <w:rPr>
          <w:rFonts w:ascii="Times New Roman" w:hAnsi="Times New Roman"/>
          <w:color w:val="404040" w:themeColor="text1" w:themeTint="BF"/>
          <w:sz w:val="36"/>
          <w:szCs w:val="40"/>
        </w:rPr>
        <w:t xml:space="preserve">                                                    </w:t>
      </w:r>
      <w:r w:rsidR="007726BF" w:rsidRPr="00B36974">
        <w:rPr>
          <w:rFonts w:ascii="Times New Roman" w:hAnsi="Times New Roman"/>
          <w:color w:val="404040" w:themeColor="text1" w:themeTint="BF"/>
          <w:sz w:val="36"/>
          <w:szCs w:val="40"/>
        </w:rPr>
        <w:t>Учитель</w:t>
      </w:r>
      <w:r w:rsidR="007726BF" w:rsidRPr="00B36974">
        <w:rPr>
          <w:rFonts w:ascii="Times New Roman" w:hAnsi="Times New Roman"/>
          <w:color w:val="404040" w:themeColor="text1" w:themeTint="BF"/>
          <w:sz w:val="40"/>
          <w:szCs w:val="40"/>
        </w:rPr>
        <w:t xml:space="preserve">: </w:t>
      </w:r>
      <w:r w:rsidR="007726BF" w:rsidRPr="00B36974">
        <w:rPr>
          <w:rFonts w:ascii="Times New Roman" w:hAnsi="Times New Roman"/>
          <w:b/>
          <w:color w:val="404040" w:themeColor="text1" w:themeTint="BF"/>
          <w:sz w:val="36"/>
          <w:szCs w:val="40"/>
        </w:rPr>
        <w:t>Кадушина Л.А.</w:t>
      </w:r>
    </w:p>
    <w:p w:rsidR="003944EB" w:rsidRPr="00B36974" w:rsidRDefault="003944EB" w:rsidP="00FF1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3944EB" w:rsidRPr="00B36974" w:rsidRDefault="003944EB" w:rsidP="00FF1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3944EB" w:rsidRPr="00B36974" w:rsidRDefault="003944EB" w:rsidP="00FF1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3944EB" w:rsidRPr="00B36974" w:rsidRDefault="003944EB" w:rsidP="00FF1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3944EB" w:rsidRPr="00B36974" w:rsidRDefault="003944EB" w:rsidP="00FF1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3944EB" w:rsidRPr="00B36974" w:rsidRDefault="003944EB" w:rsidP="00FF1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5D393C" w:rsidRDefault="005D393C" w:rsidP="005D3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8"/>
          <w:lang w:eastAsia="ru-RU"/>
        </w:rPr>
      </w:pPr>
    </w:p>
    <w:p w:rsidR="003944EB" w:rsidRPr="005D393C" w:rsidRDefault="005D393C" w:rsidP="005D3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8"/>
          <w:lang w:eastAsia="ru-RU"/>
        </w:rPr>
      </w:pPr>
      <w:r w:rsidRPr="005D393C">
        <w:rPr>
          <w:rFonts w:ascii="Times New Roman" w:eastAsia="Times New Roman" w:hAnsi="Times New Roman"/>
          <w:b/>
          <w:color w:val="404040" w:themeColor="text1" w:themeTint="BF"/>
          <w:sz w:val="24"/>
          <w:szCs w:val="28"/>
          <w:lang w:eastAsia="ru-RU"/>
        </w:rPr>
        <w:t>2015-2016 уч.год</w:t>
      </w:r>
    </w:p>
    <w:p w:rsidR="005E002C" w:rsidRPr="00ED195A" w:rsidRDefault="00B36974" w:rsidP="005E002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B36974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lastRenderedPageBreak/>
        <w:t xml:space="preserve">  </w:t>
      </w:r>
      <w:r w:rsidR="00FF1220" w:rsidRPr="00B36974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5E002C" w:rsidRPr="00ED195A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школе для детей с ограниченными возможностями здоровья, обучаются дети с нарушением интеллекта.  </w:t>
      </w:r>
    </w:p>
    <w:p w:rsidR="00ED195A" w:rsidRDefault="005E002C" w:rsidP="00ED195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Проект Специального федерального государственного стандарта образования детей с ограниченными возможностями здоровья  выделяет 2 взаимосвязанных и взаимодействующих компонента: «академический» и компонент жизненной компетенции. </w:t>
      </w:r>
    </w:p>
    <w:p w:rsidR="005E002C" w:rsidRPr="00ED195A" w:rsidRDefault="005E002C" w:rsidP="00ED195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В процессе обучения математике</w:t>
      </w:r>
      <w:r w:rsidRPr="00ED195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выделяются  основные, взаимосвязанные содержательные линии обучения, раскрывающие как академический компонент, так и компонент жизненной компетенции.</w:t>
      </w:r>
    </w:p>
    <w:p w:rsidR="005E002C" w:rsidRPr="00ED195A" w:rsidRDefault="005E002C" w:rsidP="005E002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Овладение началами математики (например, понятием «числа», вычислениями, решением простых арифметических задач)</w:t>
      </w:r>
    </w:p>
    <w:p w:rsidR="005E002C" w:rsidRPr="00ED195A" w:rsidRDefault="005E002C" w:rsidP="005E002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Овладение способностью пользоваться математическими знаниями при решении соответствующих возрасту житейских задач (например, ориентироваться и использовать меры измерения пространства и времени в различных видах деятельности, разумно пользоваться карманными деньгами и т.д.)</w:t>
      </w:r>
    </w:p>
    <w:p w:rsidR="006033B2" w:rsidRDefault="005E002C" w:rsidP="006033B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3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вкуса и способности использовать математические знания для творчества.</w:t>
      </w:r>
    </w:p>
    <w:p w:rsidR="006033B2" w:rsidRDefault="005E002C" w:rsidP="006033B2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3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Таким образом, добиться овладения учащимися системой доступных математических знаний, умений и навыков, необходимых в повседневной жизни и в будущей профессии, так прочно, чтобы они стали достоянием учащихся на всю жизнь, - главная общеобразовательная задача обучения математике.</w:t>
      </w:r>
    </w:p>
    <w:p w:rsidR="006033B2" w:rsidRDefault="00FF1220" w:rsidP="006033B2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>  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Однако, выпускники коррекционных школ, начиная  самостоятельную жизнь  и работу, обнаруживают скудные, формальные знания, не позволяющие выполнять требования, которые предъявляет им современная действительность. Они не умеют обобщать и использовать накопленный обществом опыт. Это явление Л.С. Выготский называл «социальным вывихом» и указывал, что «воспитание осуществляется через собственный опыт ученика, который всецело определяется средой, и роль учителя при этом сводится к организации и регулированию среды».  Вот почему на долю учителя в процессе обучения выпадает активная роль – «лепить», «кроить» и «резать» элементы среды, сочетать их самым различным образом, чтобы они осуществляли ту задачу, которая ему нужна. </w:t>
      </w:r>
      <w:r w:rsidR="00727DE1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Поэтому мною было проанализировано содержание учебного материала по математике с позиции формирования социально-значимых качеств личности обучающихся. Через программный материал и были определены приоритетные направления в работе: </w:t>
      </w:r>
    </w:p>
    <w:p w:rsidR="00727DE1" w:rsidRPr="00ED195A" w:rsidRDefault="00ED195A" w:rsidP="006033B2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27DE1" w:rsidRPr="00ED195A">
        <w:rPr>
          <w:rFonts w:ascii="Times New Roman" w:hAnsi="Times New Roman"/>
          <w:b/>
          <w:color w:val="000000" w:themeColor="text1"/>
          <w:sz w:val="28"/>
          <w:szCs w:val="28"/>
        </w:rPr>
        <w:t>Коррекция высших психических функций</w:t>
      </w:r>
      <w:r w:rsidR="00727DE1" w:rsidRPr="00ED195A">
        <w:rPr>
          <w:rFonts w:ascii="Times New Roman" w:hAnsi="Times New Roman"/>
          <w:color w:val="000000" w:themeColor="text1"/>
          <w:sz w:val="28"/>
          <w:szCs w:val="28"/>
        </w:rPr>
        <w:t>, которая ведет к повышению контролирующей функции коры головного мозга в поведении детей в разных ситуациях, происходит коррекция эмоционально-волевой сферы.</w:t>
      </w:r>
      <w:r w:rsidR="00727DE1" w:rsidRPr="00ED195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727DE1" w:rsidRPr="00ED195A" w:rsidRDefault="00ED195A" w:rsidP="00ED195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727DE1" w:rsidRPr="00ED195A">
        <w:rPr>
          <w:rFonts w:ascii="Times New Roman" w:hAnsi="Times New Roman"/>
          <w:b/>
          <w:color w:val="000000" w:themeColor="text1"/>
          <w:sz w:val="28"/>
          <w:szCs w:val="28"/>
        </w:rPr>
        <w:t>Практическая направленность программного материала</w:t>
      </w:r>
      <w:r w:rsidR="00727DE1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. Важным условием для успешной интеграции учащихся в социум является умение применять полученные знания на практике. Через решение математических </w:t>
      </w:r>
      <w:r w:rsidR="00727DE1" w:rsidRPr="00ED195A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заданий, направленных на формирование прикладных умений, идет подготовка их к самостоятельной жизни, трудовой деятельности.</w:t>
      </w:r>
    </w:p>
    <w:p w:rsidR="00FF1220" w:rsidRPr="00ED195A" w:rsidRDefault="00727DE1" w:rsidP="005D393C">
      <w:pPr>
        <w:pStyle w:val="a3"/>
        <w:numPr>
          <w:ilvl w:val="0"/>
          <w:numId w:val="4"/>
        </w:numPr>
        <w:spacing w:before="100" w:beforeAutospacing="1" w:after="0" w:afterAutospacing="1" w:line="240" w:lineRule="auto"/>
        <w:ind w:left="284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b/>
          <w:color w:val="000000" w:themeColor="text1"/>
          <w:sz w:val="28"/>
          <w:szCs w:val="28"/>
        </w:rPr>
        <w:t>Развитие математической речи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>. В процессе обучения математике развивается речь детей, обогащается специальными терминами и выражениями их словарь. Учащиеся учатся комментировать свою деятельность. Формируются навыки коммуникативного поведения.</w:t>
      </w:r>
    </w:p>
    <w:p w:rsidR="00FF1220" w:rsidRPr="00ED195A" w:rsidRDefault="00FF1220" w:rsidP="005D393C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После окончания школы подросткам предстоит вступать в более сложные экономические отношения, как на производстве, так и в быту.  В связи с этим реализация практической направленности уроков математики имеет актуальное значение в свете современных требований к содержанию образования лиц с интеллектуальной недостаточностью.</w:t>
      </w:r>
    </w:p>
    <w:p w:rsidR="00FF1220" w:rsidRPr="00ED195A" w:rsidRDefault="00FF1220" w:rsidP="005D393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Педагогические  и  психологические  исследования  показывают,  что  учащиеся  с  ограниченными  возможностями  здоровья, даже  обладая  знаниями, не  могут  ими  воспользоваться  при  решении  трудовых  задач. У них  не  возникает  ассоциаций  между  определёнными  математическими  понятиями,  закономерностями  и  теми  жизненными  явлениями, с  которыми  они  сталкиваются  в  процессе  выполнения  трудовых  операций. Поэтому на  уроках  математики необходимо предлагать    такие  ситуации, в  которых  бы  эти  ассоциативные  связи  создавались.</w:t>
      </w:r>
    </w:p>
    <w:p w:rsidR="00FF1220" w:rsidRPr="00ED195A" w:rsidRDefault="00FF1220" w:rsidP="005D393C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ED19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Практическая деятельность учеников с интеллектуальной недостаточностью реализуется в конкретных формах: трудовая, физическая, расчетно-измерительная, вычислительная, т.е. реализация практической направленности обучения математики в коррекционной школе осуществляется посредством учета межпредметных связей с другими учебными предметами, такими как трудовое обучение, социально-бытовая ориентировка. </w:t>
      </w:r>
    </w:p>
    <w:p w:rsidR="00FF1220" w:rsidRPr="00ED195A" w:rsidRDefault="00FF1220" w:rsidP="005D39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Известно, что учащиеся коррекционной школы, успевающие по математике, более уверенно чувствуют себя </w:t>
      </w:r>
      <w:r w:rsidRPr="00ED195A">
        <w:rPr>
          <w:rFonts w:ascii="Times New Roman" w:hAnsi="Times New Roman"/>
          <w:b/>
          <w:color w:val="000000" w:themeColor="text1"/>
          <w:sz w:val="28"/>
          <w:szCs w:val="28"/>
        </w:rPr>
        <w:t>на уроках труда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, им легче произвести расчёты, сделать разметки и чертежи. В то же время желание преуспевать на уроках труда  может быть стимулом в занятиях математикой, если учитель на конкретном, доступном ученику примере покажет, что математические знания (знание мер, умение делать устные вычисления, решать задачи, производить измерения) помогут успешнее овладеть профессией.  </w:t>
      </w:r>
    </w:p>
    <w:p w:rsidR="00727DE1" w:rsidRPr="00ED195A" w:rsidRDefault="00FF1220" w:rsidP="00727D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Так, прежде чем  на уроках столярного дела учащиеся  занимаются разметкой и обработкой деталей прямоугольной формы, а девочки на уроках швейного дела шьют салфетки квадратной формы,  я на уроках математики  повторяю с учащимися свойства квадрата, прямоугольника, предлагаю ученикам рассмотреть те изделия, которые им предстоит изготовить на уроках труда. Обращаю внимание на то, что на уроках  столярного или швейного  дела все измеряется в миллиметрах,  на уроках математики чаще производим измерения в этих единицах, используем преобразования таких мер, как сантиметр и миллиметр.</w:t>
      </w:r>
      <w:r w:rsidR="00727DE1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На уроках труда учащимся приходится числа, полученные при измерении, делить на 2, на 3. Поэтому при устном счёте предлагаю детям примерно такие задания:   </w:t>
      </w:r>
    </w:p>
    <w:p w:rsidR="00727DE1" w:rsidRPr="00ED195A" w:rsidRDefault="005E002C" w:rsidP="00727DE1">
      <w:pPr>
        <w:spacing w:after="0" w:line="240" w:lineRule="auto"/>
        <w:ind w:firstLine="54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727DE1"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27DE1" w:rsidRPr="00ED195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Окружность  груди  девочки  </w:t>
      </w:r>
      <w:smartTag w:uri="urn:schemas-microsoft-com:office:smarttags" w:element="metricconverter">
        <w:smartTagPr>
          <w:attr w:name="ProductID" w:val="96 см"/>
        </w:smartTagPr>
        <w:r w:rsidR="00727DE1" w:rsidRPr="00ED195A">
          <w:rPr>
            <w:rFonts w:ascii="Times New Roman" w:eastAsia="Times New Roman" w:hAnsi="Times New Roman"/>
            <w:i/>
            <w:color w:val="000000" w:themeColor="text1"/>
            <w:sz w:val="28"/>
            <w:szCs w:val="28"/>
            <w:lang w:eastAsia="ru-RU"/>
          </w:rPr>
          <w:t>96 см</w:t>
        </w:r>
      </w:smartTag>
      <w:r w:rsidR="00727DE1" w:rsidRPr="00ED195A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 Для  построения  чертежа  выкройки  необходимо  найти, чему  равна  ¼ полуокружности груди?</w:t>
      </w:r>
      <w:r w:rsidR="00727DE1"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</w:t>
      </w:r>
    </w:p>
    <w:p w:rsidR="003944EB" w:rsidRPr="00ED195A" w:rsidRDefault="00BD35CB" w:rsidP="005D39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>Таким образом, на уроках математики стараюсь дать такие задания, с которыми школьники сталкиваются в мастерских.</w:t>
      </w:r>
    </w:p>
    <w:p w:rsidR="00ED195A" w:rsidRPr="00ED195A" w:rsidRDefault="00BD35CB" w:rsidP="00727D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727DE1" w:rsidRPr="00ED195A" w:rsidRDefault="00ED195A" w:rsidP="00727D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D35CB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Жизненно важным для наших учеников является формирование у них элементов экономических знаний. Это и бюджет семьи, планирование расходов на покупку различных промышленных и продовольственных товаров, оплата за различные коммунальные услуги, умение пользоваться </w:t>
      </w:r>
      <w:r w:rsidR="005D393C" w:rsidRPr="00ED195A">
        <w:rPr>
          <w:rFonts w:ascii="Times New Roman" w:hAnsi="Times New Roman"/>
          <w:color w:val="000000" w:themeColor="text1"/>
          <w:sz w:val="28"/>
          <w:szCs w:val="28"/>
        </w:rPr>
        <w:t>услугами банков. В связи с этим</w:t>
      </w:r>
      <w:r w:rsidR="00BD35CB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, необходимо использовать математические </w:t>
      </w:r>
      <w:r w:rsidR="00BD35CB"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упражнения по содержанию </w:t>
      </w:r>
      <w:r w:rsidR="00BD35CB" w:rsidRPr="00ED19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предмета социально-бытовой ориентировки </w:t>
      </w:r>
      <w:r w:rsidR="00BD35CB"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постано</w:t>
      </w:r>
      <w:r w:rsidR="00727DE1"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вкой задач социальной адаптации.</w:t>
      </w:r>
      <w:r w:rsidR="00727DE1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7DE1" w:rsidRPr="00ED195A" w:rsidRDefault="00727DE1" w:rsidP="00727D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Так, при изучении десятичных дробей  использую счета-квитанции по оплате за коммунальные услуги. На примере этих счетов  объясняю учащимся все виды коммунальных услуг, затем по каждому виду определяем единицу измерения услуги и тариф на каждый её вид. Также по этим данным  упражняемся в чтении десятичных дробей, в их преобразовании.  Затем  даю задачи на расчет оплаты за различные услуги: за воду, отопление, газ, электричество. Вначале  решаем задачи на каждый вид услуги отдельно, а затем рассчитываем оплату за несколько видов услуг, т.е. по нарастающей трудности. При решении этих задач  говорю об экономии, о том, что с этой целью уже ставятся счетчики на воду, газ и т.д.  Кроме того,  объясняю, что некоторые семьи, люди получают субсидии, т.е. денежную помощь для оплаты коммунальных услуг: это ветераны труда, ветераны Вов, инвалиды, а также семьи с низким уровнем доходов. </w:t>
      </w:r>
    </w:p>
    <w:p w:rsidR="00BD35CB" w:rsidRPr="00ED195A" w:rsidRDefault="00BD35CB" w:rsidP="005D393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944EB" w:rsidRPr="00ED195A" w:rsidRDefault="00BD35CB" w:rsidP="005D39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93C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>При изучении темы «Проценты» в 9 классе  открывается широкая возможность для решения задач, взятых из жизни. При постоянно меняющихся ценах на товары, при многообразии цен на одни и те же виды товаров в различных магазинах, при таких явлениях, как «скидки» и «распродажа» выпускники должны научиться ориентироваться во всех этих явлениях и уметь выбрать, где с наименьшей потерей для своего бюджета сделать ту или иную покупку.</w:t>
      </w:r>
    </w:p>
    <w:p w:rsidR="00B36974" w:rsidRPr="00ED195A" w:rsidRDefault="003944EB" w:rsidP="005D39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93C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93C"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Опыт </w:t>
      </w:r>
      <w:r w:rsidR="00BD35CB"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работы показывает, что подготовку к решению арифметических задач следует начинать с обогащения и расширения жизненного опыта учащихся, ориентировки их в окружающей действительности. Учеников необходимо ввести в ту жизненную ситуацию, в которой приходится считать, решать задачи, производить измерения (т.е. инсценировать задачу).</w:t>
      </w:r>
      <w:r w:rsidR="00BD35CB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Работа над задачей помогает  учащимся лучше осознать предметно-действенную ситуацию, о которой в ней  говорится, позволяет проверить на практике правильность решения и, что самое главное, таким образом,  создаются условия для  успешного переноса приобретенных знаний, умений и навыков. </w:t>
      </w:r>
    </w:p>
    <w:p w:rsidR="00D423C0" w:rsidRPr="00ED195A" w:rsidRDefault="00B36974" w:rsidP="005D39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423C0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Опыт работы показывает, что дети лучше усваивают учебный материал, если сами     видят жизненную необходимость данной темы. Следовательно, задача учителя как  можно чаще осуществлять практическую направленность уроков математики. С этой  целью предлагать ученикам такие задания (примеры и </w:t>
      </w:r>
      <w:r w:rsidR="00D423C0" w:rsidRPr="00ED195A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задачи), в которых чётко видна жизненная необходимость изучения данного учебного материала. Задачи должны быть связаны с конкретной жизненной ситуацией, понятны и интересны всем детям.</w:t>
      </w:r>
    </w:p>
    <w:p w:rsidR="00D423C0" w:rsidRPr="00ED195A" w:rsidRDefault="00D423C0" w:rsidP="005D393C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  При изучении темы «Нахождение процентов о</w:t>
      </w:r>
      <w:r w:rsidR="006033B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числа», практическая направленность значительно усиливается. Решение однообразных примеров  на    нахождение процентов не вызывает интереса у детей. Если    примеры предлагаются  со смысловым (практическим) содержанием, то ситуация резко меняется. Дети     проявляют живой интерес, лучше усваивают учебный материал.       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ab/>
        <w:t>Например: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- вычислите профсоюзный налог, если ваша зарплата составляет 5 000руб,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            18 000руб;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- предлагается  вычислить налог  с доходов (13%) от разной зарплаты, делается   вывод: какая сумма больше;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- вычислите аванс (50%);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- вычислите сумму алиментов (25%) от разной зарплаты.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   Детям необходимо запомнить количество процентов. Сначала количество  центов произносится или дети видят наглядно число процентов, а затем,  учитель произносит задание, не называя числа процентов. Например: узнайте сумму   алиментов, высчитайте подоходный налог и т.д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 Параллельно осуществляется связь с уроками СБО, расширяется кругозор детей,  обогащается словарный запас.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  Каждая задача, которая решается по теме «Проценты» обязательно имеет связь с  жизнью. Например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- какую зарплату получит рабочий на руки, после удержания всех налогов;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- высчитывается сумма кредита;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- сколько рублей выплачивать каждый месяц;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- вычисляется в рублях процентная ставка в банке.             </w:t>
      </w:r>
    </w:p>
    <w:p w:rsidR="00D423C0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ED195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Задача. 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>Стоимость</w:t>
      </w:r>
      <w:r w:rsidR="005D393C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билета составляет 15оо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>руб. С 1октября цена билета увеличивается   на 20%. Какова цена билета? Сколько потребуется денег на семью из 3 человек?</w:t>
      </w:r>
    </w:p>
    <w:p w:rsidR="00225E0E" w:rsidRPr="00ED195A" w:rsidRDefault="00D423C0" w:rsidP="00D423C0">
      <w:pPr>
        <w:tabs>
          <w:tab w:val="left" w:pos="124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ED195A">
        <w:rPr>
          <w:rFonts w:ascii="Times New Roman" w:hAnsi="Times New Roman"/>
          <w:color w:val="000000" w:themeColor="text1"/>
          <w:sz w:val="28"/>
          <w:szCs w:val="28"/>
          <w:u w:val="single"/>
        </w:rPr>
        <w:t>Задача.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В марте  зарплата рабочего составляла 13 800руб. В апреле ему повысили   зарплату на 15%. Какой стала зарплата рабочего?</w:t>
      </w:r>
    </w:p>
    <w:p w:rsidR="005E002C" w:rsidRPr="00ED195A" w:rsidRDefault="00B36974" w:rsidP="003446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4465A" w:rsidRPr="00ED195A" w:rsidRDefault="005E002C" w:rsidP="003446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974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5E0E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В ходе уроков  математики   замечено, что ученики, слабо решавшие задачи из   учебника и не проявлявшие интереса к математике, с удовольствием решают задачи с практическим содержанием.</w:t>
      </w:r>
      <w:r w:rsidR="0034465A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Школьники постепенно начинают понимать значение количественных характеристик предмета, сравнивают высоту и площадь различных помещений, формат книг, листов бумаги, ёмкости молочного бидона и ведра, массу мешка картофеля, муки или зерна, средние </w:t>
      </w:r>
      <w:r w:rsidR="0034465A" w:rsidRPr="00ED195A">
        <w:rPr>
          <w:rFonts w:ascii="Times New Roman" w:hAnsi="Times New Roman"/>
          <w:color w:val="000000" w:themeColor="text1"/>
          <w:sz w:val="28"/>
          <w:szCs w:val="28"/>
        </w:rPr>
        <w:lastRenderedPageBreak/>
        <w:t>скорости движения пешехода, велосипедиста, автомашины, поезда, узнают стоимость основных продуктов питания, одежды, обуви, проезда в городском транспорте.</w:t>
      </w:r>
      <w:r w:rsidR="00B36974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23C0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Очевидна и польза таких заданий для дальнейшей самостоятельной жизни    выпускников специальной  коррекционной  школы </w:t>
      </w:r>
      <w:r w:rsidR="00D423C0" w:rsidRPr="00ED195A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="00D423C0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вида.</w:t>
      </w:r>
      <w:r w:rsidR="00225E0E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4465A" w:rsidRPr="00ED195A" w:rsidRDefault="0034465A" w:rsidP="0034465A">
      <w:pPr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Часто провожу </w:t>
      </w: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уроки  математики, связанные с историей, географией, трудовым обучением, изобразительным искусством, естествознанием. Например,</w:t>
      </w:r>
    </w:p>
    <w:p w:rsidR="0034465A" w:rsidRPr="00ED195A" w:rsidRDefault="0034465A" w:rsidP="003446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«Все действия с десятичными дробями» – связь с биологией, обобщение знаний по теме «Млекопитающие»; </w:t>
      </w:r>
    </w:p>
    <w:p w:rsidR="0034465A" w:rsidRPr="00ED195A" w:rsidRDefault="0034465A" w:rsidP="003446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«Действия с числами, полученными при измерении» - связь с историей, дополнение и обобщение знаний о Московском Кремле;</w:t>
      </w:r>
    </w:p>
    <w:p w:rsidR="0034465A" w:rsidRPr="00ED195A" w:rsidRDefault="0034465A" w:rsidP="003446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«Умножение и деление на однозначное число» - связь с естествознанием, знакомство с  жизнью муравьев; </w:t>
      </w:r>
    </w:p>
    <w:p w:rsidR="0034465A" w:rsidRPr="00ED195A" w:rsidRDefault="0034465A" w:rsidP="003446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«Параллельные и перпендикулярные прямые» -  связь с изобразительным искусством, применение знаний в изображении деревенской избы;</w:t>
      </w:r>
    </w:p>
    <w:p w:rsidR="00ED195A" w:rsidRPr="00ED195A" w:rsidRDefault="0034465A" w:rsidP="003446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«Все действия с целыми числами» связь с географией,  «Путешествие по родному краю»</w:t>
      </w:r>
      <w:r w:rsidR="00ED195A"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34465A" w:rsidRPr="00ED195A" w:rsidRDefault="00ED195A" w:rsidP="003446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65A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Тесная взаимосвязь познавательных и практических действий является условием более успешного овладения учащимися математическими знаниями и умениями применять их в практике и  трудовой подготовке к будущей жизни.     </w:t>
      </w:r>
    </w:p>
    <w:p w:rsidR="0034465A" w:rsidRPr="00ED195A" w:rsidRDefault="0034465A" w:rsidP="0034465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Опыт работы  подтвердил социальную значимость уроков математики с практической направленностью, помог более успешно организовать коррекционно-развивающую работу.</w:t>
      </w:r>
    </w:p>
    <w:p w:rsidR="003944EB" w:rsidRPr="00ED195A" w:rsidRDefault="0034465A" w:rsidP="005D393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9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В результате наблюдается стабильно положительная динамика в развитии умения решать различного вида задачи в соответствии с программными требованиями, динамика формирования навыка устных вычислений результатом чего явилось  повышение качества усвоения программного материала по математике. </w:t>
      </w:r>
    </w:p>
    <w:p w:rsidR="00FF1220" w:rsidRPr="00ED195A" w:rsidRDefault="00D423C0" w:rsidP="00FF12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         Практическая направленность преподавания математики в специальной</w:t>
      </w:r>
      <w:r w:rsidR="003944EB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оррекционной  школе </w:t>
      </w:r>
      <w:r w:rsidRPr="00ED195A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вида, связь её с производительным трудом, использование межпредметных связей, способствует тому, что знания, полезные для жизненной практики и профессиональной деятельности усваиваются учениками лучше и прочнее</w:t>
      </w:r>
      <w:r w:rsidR="005D393C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25E0E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Если не ввести в содержание образования жизненно значимые экономические знания и умения, то не будет обеспечена жизнестойкость выпускников специальной (коррекционной) школы </w:t>
      </w:r>
      <w:r w:rsidR="00225E0E" w:rsidRPr="00ED195A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="00225E0E" w:rsidRPr="00ED195A">
        <w:rPr>
          <w:rFonts w:ascii="Times New Roman" w:hAnsi="Times New Roman"/>
          <w:color w:val="000000" w:themeColor="text1"/>
          <w:sz w:val="28"/>
          <w:szCs w:val="28"/>
        </w:rPr>
        <w:t xml:space="preserve"> вида.</w:t>
      </w:r>
    </w:p>
    <w:p w:rsidR="00472A79" w:rsidRPr="00ED195A" w:rsidRDefault="00472A79">
      <w:pPr>
        <w:rPr>
          <w:color w:val="000000" w:themeColor="text1"/>
        </w:rPr>
      </w:pPr>
    </w:p>
    <w:sectPr w:rsidR="00472A79" w:rsidRPr="00ED195A" w:rsidSect="005D393C">
      <w:pgSz w:w="11906" w:h="16838"/>
      <w:pgMar w:top="1134" w:right="567" w:bottom="851" w:left="1701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5677D"/>
    <w:multiLevelType w:val="hybridMultilevel"/>
    <w:tmpl w:val="7A547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30A5"/>
    <w:multiLevelType w:val="hybridMultilevel"/>
    <w:tmpl w:val="B9EE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5133D"/>
    <w:multiLevelType w:val="hybridMultilevel"/>
    <w:tmpl w:val="7B504354"/>
    <w:lvl w:ilvl="0" w:tplc="9A6EFD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503DE"/>
    <w:multiLevelType w:val="hybridMultilevel"/>
    <w:tmpl w:val="2E1C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44CD"/>
    <w:rsid w:val="00075C11"/>
    <w:rsid w:val="00125B41"/>
    <w:rsid w:val="00225E0E"/>
    <w:rsid w:val="0034465A"/>
    <w:rsid w:val="003944EB"/>
    <w:rsid w:val="00472A79"/>
    <w:rsid w:val="005D393C"/>
    <w:rsid w:val="005E002C"/>
    <w:rsid w:val="006033B2"/>
    <w:rsid w:val="00727DE1"/>
    <w:rsid w:val="007726BF"/>
    <w:rsid w:val="00837DD1"/>
    <w:rsid w:val="009148CD"/>
    <w:rsid w:val="00AE6E4B"/>
    <w:rsid w:val="00B36974"/>
    <w:rsid w:val="00BD35CB"/>
    <w:rsid w:val="00D423C0"/>
    <w:rsid w:val="00DC44CD"/>
    <w:rsid w:val="00ED195A"/>
    <w:rsid w:val="00FF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2016-02-08T20:13:00Z</cp:lastPrinted>
  <dcterms:created xsi:type="dcterms:W3CDTF">2016-02-08T17:03:00Z</dcterms:created>
  <dcterms:modified xsi:type="dcterms:W3CDTF">2016-03-20T18:47:00Z</dcterms:modified>
</cp:coreProperties>
</file>