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18" w:rsidRDefault="00A96418" w:rsidP="00196FAD">
      <w:pPr>
        <w:pStyle w:val="c3"/>
        <w:spacing w:before="0" w:beforeAutospacing="0" w:after="0" w:afterAutospacing="0"/>
        <w:jc w:val="center"/>
        <w:rPr>
          <w:rStyle w:val="c2"/>
          <w:bCs/>
          <w:color w:val="000000"/>
          <w:sz w:val="28"/>
          <w:szCs w:val="28"/>
        </w:rPr>
      </w:pPr>
      <w:r>
        <w:rPr>
          <w:rStyle w:val="c2"/>
          <w:bCs/>
          <w:color w:val="000000"/>
          <w:sz w:val="28"/>
          <w:szCs w:val="28"/>
        </w:rPr>
        <w:t>МБДОУ «Детский сад № 16»</w:t>
      </w:r>
    </w:p>
    <w:p w:rsidR="00196FAD" w:rsidRDefault="00A96418" w:rsidP="00A96418">
      <w:pPr>
        <w:pStyle w:val="c3"/>
        <w:spacing w:before="0" w:beforeAutospacing="0" w:after="0" w:afterAutospacing="0"/>
        <w:rPr>
          <w:rStyle w:val="c2"/>
          <w:b/>
          <w:bCs/>
          <w:color w:val="000000"/>
          <w:sz w:val="28"/>
          <w:szCs w:val="28"/>
        </w:rPr>
      </w:pPr>
      <w:r>
        <w:rPr>
          <w:rStyle w:val="c2"/>
          <w:b/>
          <w:bCs/>
          <w:color w:val="000000"/>
          <w:sz w:val="28"/>
          <w:szCs w:val="28"/>
        </w:rPr>
        <w:t>К</w:t>
      </w:r>
      <w:r w:rsidR="00196FAD">
        <w:rPr>
          <w:rStyle w:val="c2"/>
          <w:b/>
          <w:bCs/>
          <w:color w:val="000000"/>
          <w:sz w:val="28"/>
          <w:szCs w:val="28"/>
        </w:rPr>
        <w:t xml:space="preserve">онсультация для </w:t>
      </w:r>
      <w:r>
        <w:rPr>
          <w:rStyle w:val="c2"/>
          <w:b/>
          <w:bCs/>
          <w:color w:val="000000"/>
          <w:sz w:val="28"/>
          <w:szCs w:val="28"/>
        </w:rPr>
        <w:t xml:space="preserve">родителей </w:t>
      </w:r>
      <w:r w:rsidR="00196FAD">
        <w:rPr>
          <w:rStyle w:val="c2"/>
          <w:b/>
          <w:bCs/>
          <w:color w:val="000000"/>
          <w:sz w:val="28"/>
          <w:szCs w:val="28"/>
        </w:rPr>
        <w:t>«Нетрадиционные техники рисования и их роль в развитии детей дошкольного возраста»</w:t>
      </w:r>
    </w:p>
    <w:p w:rsidR="00A96418" w:rsidRDefault="00A96418" w:rsidP="00A96418">
      <w:pPr>
        <w:pStyle w:val="c3"/>
        <w:spacing w:before="0" w:beforeAutospacing="0" w:after="0" w:afterAutospacing="0"/>
        <w:jc w:val="right"/>
        <w:rPr>
          <w:rStyle w:val="c2"/>
          <w:bCs/>
          <w:color w:val="000000"/>
          <w:sz w:val="28"/>
          <w:szCs w:val="28"/>
        </w:rPr>
      </w:pPr>
      <w:r>
        <w:rPr>
          <w:rStyle w:val="c2"/>
          <w:bCs/>
          <w:color w:val="000000"/>
          <w:sz w:val="28"/>
          <w:szCs w:val="28"/>
        </w:rPr>
        <w:t>Составила воспитатель:</w:t>
      </w:r>
    </w:p>
    <w:p w:rsidR="00A96418" w:rsidRDefault="00A96418" w:rsidP="00A96418">
      <w:pPr>
        <w:pStyle w:val="c3"/>
        <w:spacing w:before="0" w:beforeAutospacing="0" w:after="0" w:afterAutospacing="0"/>
        <w:jc w:val="right"/>
        <w:rPr>
          <w:rStyle w:val="c2"/>
          <w:bCs/>
          <w:color w:val="000000"/>
          <w:sz w:val="28"/>
          <w:szCs w:val="28"/>
        </w:rPr>
      </w:pPr>
      <w:r>
        <w:rPr>
          <w:rStyle w:val="c2"/>
          <w:bCs/>
          <w:color w:val="000000"/>
          <w:sz w:val="28"/>
          <w:szCs w:val="28"/>
        </w:rPr>
        <w:t>Майорова С.Н.</w:t>
      </w:r>
    </w:p>
    <w:p w:rsidR="00A96418" w:rsidRPr="00A96418" w:rsidRDefault="00A96418" w:rsidP="00A96418">
      <w:pPr>
        <w:pStyle w:val="c3"/>
        <w:spacing w:before="0" w:beforeAutospacing="0" w:after="0" w:afterAutospacing="0"/>
        <w:jc w:val="center"/>
        <w:rPr>
          <w:rFonts w:ascii="Calibri" w:hAnsi="Calibri"/>
          <w:color w:val="000000"/>
          <w:sz w:val="22"/>
          <w:szCs w:val="22"/>
        </w:rPr>
      </w:pPr>
      <w:r>
        <w:rPr>
          <w:rStyle w:val="c2"/>
          <w:bCs/>
          <w:color w:val="000000"/>
          <w:sz w:val="28"/>
          <w:szCs w:val="28"/>
        </w:rPr>
        <w:t>Г, Богородск, 2016</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xml:space="preserve">Искусство заключается в том, чтобы найти </w:t>
      </w:r>
      <w:proofErr w:type="gramStart"/>
      <w:r>
        <w:rPr>
          <w:rStyle w:val="c2"/>
          <w:color w:val="000000"/>
          <w:sz w:val="28"/>
          <w:szCs w:val="28"/>
        </w:rPr>
        <w:t>в</w:t>
      </w:r>
      <w:proofErr w:type="gramEnd"/>
      <w:r>
        <w:rPr>
          <w:rStyle w:val="c2"/>
          <w:color w:val="000000"/>
          <w:sz w:val="28"/>
          <w:szCs w:val="28"/>
        </w:rPr>
        <w:t xml:space="preserve"> необыкновенном обыкновенное и обыкновенное в необыкновенном</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Дени Дидро</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Нетрадиционное рисование – это  искусство  изображать, не основываясь на традиции.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нетрадиционными способами, увлекательная, завораживающая деятельность, которая удивляет и восхищает детей.</w:t>
      </w:r>
    </w:p>
    <w:p w:rsidR="00196FAD" w:rsidRPr="00A96418" w:rsidRDefault="00196FAD" w:rsidP="00196FAD">
      <w:pPr>
        <w:pStyle w:val="c1"/>
        <w:spacing w:before="0" w:beforeAutospacing="0" w:after="0" w:afterAutospacing="0"/>
        <w:jc w:val="both"/>
        <w:rPr>
          <w:rFonts w:ascii="Calibri" w:hAnsi="Calibri"/>
          <w:b/>
          <w:color w:val="000000"/>
          <w:sz w:val="22"/>
          <w:szCs w:val="22"/>
        </w:rPr>
      </w:pPr>
      <w:r w:rsidRPr="00A96418">
        <w:rPr>
          <w:rStyle w:val="c2"/>
          <w:b/>
          <w:color w:val="000000"/>
          <w:sz w:val="28"/>
          <w:szCs w:val="28"/>
        </w:rPr>
        <w:t>Цели нетрадиционной изобразительной деятельности:</w:t>
      </w:r>
    </w:p>
    <w:p w:rsidR="00196FAD" w:rsidRDefault="00A96418" w:rsidP="00196FAD">
      <w:pPr>
        <w:pStyle w:val="c1"/>
        <w:spacing w:before="0" w:beforeAutospacing="0" w:after="0" w:afterAutospacing="0"/>
        <w:jc w:val="both"/>
        <w:rPr>
          <w:rFonts w:ascii="Calibri" w:hAnsi="Calibri"/>
          <w:color w:val="000000"/>
          <w:sz w:val="22"/>
          <w:szCs w:val="22"/>
        </w:rPr>
      </w:pPr>
      <w:r>
        <w:rPr>
          <w:rStyle w:val="c2"/>
          <w:color w:val="000000"/>
          <w:sz w:val="28"/>
          <w:szCs w:val="28"/>
        </w:rPr>
        <w:t>1.Развитие художественного творчества, воображения, фантазии дошкольников. Формирование  индивидуальных, интеллектуальных творческих способностей</w:t>
      </w:r>
      <w:r w:rsidR="00196FAD">
        <w:rPr>
          <w:rStyle w:val="c2"/>
          <w:color w:val="000000"/>
          <w:sz w:val="28"/>
          <w:szCs w:val="28"/>
        </w:rPr>
        <w:t xml:space="preserve"> через использование нетрадиционных техник и материалов  в изобразительной деятельности;</w:t>
      </w:r>
    </w:p>
    <w:p w:rsidR="00196FAD" w:rsidRPr="00A96418" w:rsidRDefault="00196FAD" w:rsidP="00196FAD">
      <w:pPr>
        <w:pStyle w:val="c1"/>
        <w:spacing w:before="0" w:beforeAutospacing="0" w:after="0" w:afterAutospacing="0"/>
        <w:jc w:val="both"/>
        <w:rPr>
          <w:rFonts w:ascii="Calibri" w:hAnsi="Calibri"/>
          <w:b/>
          <w:color w:val="000000"/>
          <w:sz w:val="22"/>
          <w:szCs w:val="22"/>
        </w:rPr>
      </w:pPr>
      <w:r w:rsidRPr="00A96418">
        <w:rPr>
          <w:rStyle w:val="c2"/>
          <w:b/>
          <w:color w:val="000000"/>
          <w:sz w:val="28"/>
          <w:szCs w:val="28"/>
        </w:rPr>
        <w:t>Задачи:</w:t>
      </w:r>
    </w:p>
    <w:p w:rsidR="00196FAD" w:rsidRDefault="00A96418" w:rsidP="00196FAD">
      <w:pPr>
        <w:pStyle w:val="c1"/>
        <w:spacing w:before="0" w:beforeAutospacing="0" w:after="0" w:afterAutospacing="0"/>
        <w:jc w:val="both"/>
        <w:rPr>
          <w:rFonts w:ascii="Calibri" w:hAnsi="Calibri"/>
          <w:color w:val="000000"/>
          <w:sz w:val="22"/>
          <w:szCs w:val="22"/>
        </w:rPr>
      </w:pPr>
      <w:r>
        <w:rPr>
          <w:rStyle w:val="c2"/>
          <w:color w:val="000000"/>
          <w:sz w:val="28"/>
          <w:szCs w:val="28"/>
        </w:rPr>
        <w:t>1</w:t>
      </w:r>
      <w:r w:rsidR="00196FAD">
        <w:rPr>
          <w:rStyle w:val="c2"/>
          <w:color w:val="000000"/>
          <w:sz w:val="28"/>
          <w:szCs w:val="28"/>
        </w:rPr>
        <w:t>.Развивать  изобразительные умения, навыки, систематизировать полученные знания;</w:t>
      </w:r>
    </w:p>
    <w:p w:rsidR="00196FAD" w:rsidRDefault="00A96418" w:rsidP="00196FAD">
      <w:pPr>
        <w:pStyle w:val="c1"/>
        <w:spacing w:before="0" w:beforeAutospacing="0" w:after="0" w:afterAutospacing="0"/>
        <w:jc w:val="both"/>
        <w:rPr>
          <w:rFonts w:ascii="Calibri" w:hAnsi="Calibri"/>
          <w:color w:val="000000"/>
          <w:sz w:val="22"/>
          <w:szCs w:val="22"/>
        </w:rPr>
      </w:pPr>
      <w:r>
        <w:rPr>
          <w:rStyle w:val="c2"/>
          <w:color w:val="000000"/>
          <w:sz w:val="28"/>
          <w:szCs w:val="28"/>
        </w:rPr>
        <w:t>2</w:t>
      </w:r>
      <w:r w:rsidR="00196FAD">
        <w:rPr>
          <w:rStyle w:val="c2"/>
          <w:color w:val="000000"/>
          <w:sz w:val="28"/>
          <w:szCs w:val="28"/>
        </w:rPr>
        <w:t>.Продолжать развивать чувство цвета, формы, композиции, пространственное воображение, художественный и эстетический вкус;</w:t>
      </w:r>
    </w:p>
    <w:p w:rsidR="00196FAD" w:rsidRDefault="00A96418" w:rsidP="00196FAD">
      <w:pPr>
        <w:pStyle w:val="c1"/>
        <w:spacing w:before="0" w:beforeAutospacing="0" w:after="0" w:afterAutospacing="0"/>
        <w:jc w:val="both"/>
        <w:rPr>
          <w:rFonts w:ascii="Calibri" w:hAnsi="Calibri"/>
          <w:color w:val="000000"/>
          <w:sz w:val="22"/>
          <w:szCs w:val="22"/>
        </w:rPr>
      </w:pPr>
      <w:r>
        <w:rPr>
          <w:rStyle w:val="c2"/>
          <w:color w:val="000000"/>
          <w:sz w:val="28"/>
          <w:szCs w:val="28"/>
        </w:rPr>
        <w:t>3</w:t>
      </w:r>
      <w:r w:rsidR="00196FAD">
        <w:rPr>
          <w:rStyle w:val="c2"/>
          <w:color w:val="000000"/>
          <w:sz w:val="28"/>
          <w:szCs w:val="28"/>
        </w:rPr>
        <w:t>.Развивать желание экспериментировать, проявляя яркие познавательные чувства: удивление, сомнение, радость от узнавания нового.</w:t>
      </w:r>
    </w:p>
    <w:p w:rsidR="00196FAD" w:rsidRDefault="00A96418" w:rsidP="00196FAD">
      <w:pPr>
        <w:pStyle w:val="c1"/>
        <w:spacing w:before="0" w:beforeAutospacing="0" w:after="0" w:afterAutospacing="0"/>
        <w:jc w:val="both"/>
        <w:rPr>
          <w:rFonts w:ascii="Calibri" w:hAnsi="Calibri"/>
          <w:color w:val="000000"/>
          <w:sz w:val="22"/>
          <w:szCs w:val="22"/>
        </w:rPr>
      </w:pPr>
      <w:r>
        <w:rPr>
          <w:rStyle w:val="c2"/>
          <w:color w:val="000000"/>
          <w:sz w:val="28"/>
          <w:szCs w:val="28"/>
        </w:rPr>
        <w:t>4</w:t>
      </w:r>
      <w:r w:rsidR="00196FAD">
        <w:rPr>
          <w:rStyle w:val="c2"/>
          <w:color w:val="000000"/>
          <w:sz w:val="28"/>
          <w:szCs w:val="28"/>
        </w:rPr>
        <w:t>.Закреплять и обогащать знания детей о разных видах художественного  творчества;</w:t>
      </w:r>
    </w:p>
    <w:p w:rsidR="00A96418" w:rsidRDefault="00A96418" w:rsidP="00196FAD">
      <w:pPr>
        <w:pStyle w:val="c1"/>
        <w:spacing w:before="0" w:beforeAutospacing="0" w:after="0" w:afterAutospacing="0"/>
        <w:jc w:val="both"/>
        <w:rPr>
          <w:rStyle w:val="c2"/>
          <w:color w:val="000000"/>
          <w:sz w:val="28"/>
          <w:szCs w:val="28"/>
        </w:rPr>
      </w:pPr>
    </w:p>
    <w:p w:rsidR="00196FAD" w:rsidRDefault="00196FAD" w:rsidP="00196FAD">
      <w:pPr>
        <w:pStyle w:val="c1"/>
        <w:spacing w:before="0" w:beforeAutospacing="0" w:after="0" w:afterAutospacing="0"/>
        <w:jc w:val="both"/>
        <w:rPr>
          <w:rFonts w:ascii="Calibri" w:hAnsi="Calibri"/>
          <w:color w:val="000000"/>
          <w:sz w:val="22"/>
          <w:szCs w:val="22"/>
        </w:rPr>
      </w:pPr>
      <w:bookmarkStart w:id="0" w:name="_GoBack"/>
      <w:bookmarkEnd w:id="0"/>
      <w:r>
        <w:rPr>
          <w:rStyle w:val="c2"/>
          <w:color w:val="000000"/>
          <w:sz w:val="28"/>
          <w:szCs w:val="28"/>
        </w:rPr>
        <w:t>Проведение творческой художественной деятельности с использованием нетрадиционных техник:</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•Способствует снятию детских страхов;</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уверенность в своих силах;</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пространственное мышление;</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в детях свободно выражать свой замысел;</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•Побуждает детей к творческим поискам и решениям;</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умение детей действовать  с разнообразным материалом;</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чувство композиции, ритма,  колорита, чувство фактурности и объёмности;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мелкую моторику рук;</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•Развивает творческие способности, воображение и  полёт фантазии;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•Во время деятельности дети получают эстетическое удовольствие.</w:t>
      </w:r>
    </w:p>
    <w:p w:rsidR="00196FAD" w:rsidRDefault="00196FAD" w:rsidP="00196FAD">
      <w:pPr>
        <w:pStyle w:val="c1"/>
        <w:spacing w:before="0" w:beforeAutospacing="0" w:after="0" w:afterAutospacing="0"/>
        <w:jc w:val="both"/>
        <w:rPr>
          <w:rFonts w:ascii="Calibri" w:hAnsi="Calibri"/>
          <w:color w:val="000000"/>
          <w:sz w:val="22"/>
          <w:szCs w:val="22"/>
        </w:rPr>
      </w:pPr>
      <w:proofErr w:type="gramStart"/>
      <w:r>
        <w:rPr>
          <w:rStyle w:val="c2"/>
          <w:color w:val="000000"/>
          <w:sz w:val="28"/>
          <w:szCs w:val="28"/>
        </w:rPr>
        <w:lastRenderedPageBreak/>
        <w:t xml:space="preserve">Нетрадиционные техники: пальцевая живопись, рисование ладошкой, рисование различными оттисками, монотипия, </w:t>
      </w:r>
      <w:proofErr w:type="spellStart"/>
      <w:r>
        <w:rPr>
          <w:rStyle w:val="c2"/>
          <w:color w:val="000000"/>
          <w:sz w:val="28"/>
          <w:szCs w:val="28"/>
        </w:rPr>
        <w:t>граттаж</w:t>
      </w:r>
      <w:proofErr w:type="spellEnd"/>
      <w:r>
        <w:rPr>
          <w:rStyle w:val="c2"/>
          <w:color w:val="000000"/>
          <w:sz w:val="28"/>
          <w:szCs w:val="28"/>
        </w:rPr>
        <w:t xml:space="preserve">, </w:t>
      </w:r>
      <w:proofErr w:type="spellStart"/>
      <w:r>
        <w:rPr>
          <w:rStyle w:val="c2"/>
          <w:color w:val="000000"/>
          <w:sz w:val="28"/>
          <w:szCs w:val="28"/>
        </w:rPr>
        <w:t>ниткопись</w:t>
      </w:r>
      <w:proofErr w:type="spellEnd"/>
      <w:r>
        <w:rPr>
          <w:rStyle w:val="c2"/>
          <w:color w:val="000000"/>
          <w:sz w:val="28"/>
          <w:szCs w:val="28"/>
        </w:rPr>
        <w:t>, рисование свечой, углем, точечное рисование (</w:t>
      </w:r>
      <w:proofErr w:type="spellStart"/>
      <w:r>
        <w:rPr>
          <w:rStyle w:val="c2"/>
          <w:color w:val="000000"/>
          <w:sz w:val="28"/>
          <w:szCs w:val="28"/>
        </w:rPr>
        <w:t>пуантолизм</w:t>
      </w:r>
      <w:proofErr w:type="spellEnd"/>
      <w:r>
        <w:rPr>
          <w:rStyle w:val="c2"/>
          <w:color w:val="000000"/>
          <w:sz w:val="28"/>
          <w:szCs w:val="28"/>
        </w:rPr>
        <w:t xml:space="preserve">), рисование по ткани, </w:t>
      </w:r>
      <w:proofErr w:type="spellStart"/>
      <w:r>
        <w:rPr>
          <w:rStyle w:val="c2"/>
          <w:color w:val="000000"/>
          <w:sz w:val="28"/>
          <w:szCs w:val="28"/>
        </w:rPr>
        <w:t>кляксография</w:t>
      </w:r>
      <w:proofErr w:type="spellEnd"/>
      <w:r>
        <w:rPr>
          <w:rStyle w:val="c2"/>
          <w:color w:val="000000"/>
          <w:sz w:val="28"/>
          <w:szCs w:val="28"/>
        </w:rPr>
        <w:t xml:space="preserve"> и т.д.</w:t>
      </w:r>
      <w:proofErr w:type="gramEnd"/>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С детьми младшего дошкольного возраста рекомендуется использовать: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пальчиками;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•оттиск печатками из картофеля, моркови, пенопласта;</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ладошками.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Детей среднего дошкольного возраста можно знакомить с более сложными техниками: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w:t>
      </w:r>
      <w:proofErr w:type="gramStart"/>
      <w:r>
        <w:rPr>
          <w:rStyle w:val="c2"/>
          <w:color w:val="000000"/>
          <w:sz w:val="28"/>
          <w:szCs w:val="28"/>
        </w:rPr>
        <w:t>тычок</w:t>
      </w:r>
      <w:proofErr w:type="gramEnd"/>
      <w:r>
        <w:rPr>
          <w:rStyle w:val="c2"/>
          <w:color w:val="000000"/>
          <w:sz w:val="28"/>
          <w:szCs w:val="28"/>
        </w:rPr>
        <w:t xml:space="preserve"> жесткой полусухой кистью.</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•печать поролоном;</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•печать пробками;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•восковые мелки + гуашь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•свеча + акварель;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•отпечатки листьев;</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•рисунки из ладошки;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ватными палочками;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•волшебные веревочки;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•монотипия предметная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 старшем дошкольном возрасте дети могут освоить еще более трудные методы и техники: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солью, песком, манкой;</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мыльными пузырями;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•рисование мятой бумагой;</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w:t>
      </w:r>
      <w:proofErr w:type="spellStart"/>
      <w:r>
        <w:rPr>
          <w:rStyle w:val="c2"/>
          <w:color w:val="000000"/>
          <w:sz w:val="28"/>
          <w:szCs w:val="28"/>
        </w:rPr>
        <w:t>кляксография</w:t>
      </w:r>
      <w:proofErr w:type="spellEnd"/>
      <w:r>
        <w:rPr>
          <w:rStyle w:val="c2"/>
          <w:color w:val="000000"/>
          <w:sz w:val="28"/>
          <w:szCs w:val="28"/>
        </w:rPr>
        <w:t xml:space="preserve"> с трубочкой;</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•монотипия пейзажная;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•печать по трафарету;</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w:t>
      </w:r>
      <w:proofErr w:type="spellStart"/>
      <w:r>
        <w:rPr>
          <w:rStyle w:val="c2"/>
          <w:color w:val="000000"/>
          <w:sz w:val="28"/>
          <w:szCs w:val="28"/>
        </w:rPr>
        <w:t>кляксография</w:t>
      </w:r>
      <w:proofErr w:type="spellEnd"/>
      <w:r>
        <w:rPr>
          <w:rStyle w:val="c2"/>
          <w:color w:val="000000"/>
          <w:sz w:val="28"/>
          <w:szCs w:val="28"/>
        </w:rPr>
        <w:t xml:space="preserve"> обычная;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w:t>
      </w:r>
      <w:proofErr w:type="spellStart"/>
      <w:r>
        <w:rPr>
          <w:rStyle w:val="c2"/>
          <w:color w:val="000000"/>
          <w:sz w:val="28"/>
          <w:szCs w:val="28"/>
        </w:rPr>
        <w:t>пластилинография</w:t>
      </w:r>
      <w:proofErr w:type="spellEnd"/>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w:t>
      </w:r>
      <w:proofErr w:type="spellStart"/>
      <w:r>
        <w:rPr>
          <w:rStyle w:val="c2"/>
          <w:color w:val="000000"/>
          <w:sz w:val="28"/>
          <w:szCs w:val="28"/>
        </w:rPr>
        <w:t>граттаж</w:t>
      </w:r>
      <w:proofErr w:type="spellEnd"/>
      <w:r>
        <w:rPr>
          <w:rStyle w:val="c2"/>
          <w:color w:val="000000"/>
          <w:sz w:val="28"/>
          <w:szCs w:val="28"/>
        </w:rPr>
        <w:t>.</w:t>
      </w:r>
    </w:p>
    <w:p w:rsidR="00196FAD" w:rsidRDefault="00196FAD" w:rsidP="00196FAD">
      <w:pPr>
        <w:pStyle w:val="c1"/>
        <w:spacing w:before="0" w:beforeAutospacing="0" w:after="0" w:afterAutospacing="0"/>
        <w:jc w:val="both"/>
        <w:rPr>
          <w:rFonts w:ascii="Calibri" w:hAnsi="Calibri"/>
          <w:color w:val="000000"/>
          <w:sz w:val="22"/>
          <w:szCs w:val="22"/>
        </w:rPr>
      </w:pPr>
      <w:proofErr w:type="spellStart"/>
      <w:r>
        <w:rPr>
          <w:rStyle w:val="c2"/>
          <w:color w:val="000000"/>
          <w:sz w:val="28"/>
          <w:szCs w:val="28"/>
        </w:rPr>
        <w:t>ки</w:t>
      </w:r>
      <w:proofErr w:type="spellEnd"/>
      <w:r>
        <w:rPr>
          <w:rStyle w:val="c2"/>
          <w:color w:val="000000"/>
          <w:sz w:val="28"/>
          <w:szCs w:val="28"/>
        </w:rPr>
        <w:t xml:space="preserve"> двойные, подставки </w:t>
      </w:r>
      <w:proofErr w:type="gramStart"/>
      <w:r>
        <w:rPr>
          <w:rStyle w:val="c2"/>
          <w:color w:val="000000"/>
          <w:sz w:val="28"/>
          <w:szCs w:val="28"/>
        </w:rPr>
        <w:t>под</w:t>
      </w:r>
      <w:proofErr w:type="gramEnd"/>
      <w:r>
        <w:rPr>
          <w:rStyle w:val="c2"/>
          <w:color w:val="000000"/>
          <w:sz w:val="28"/>
          <w:szCs w:val="28"/>
        </w:rPr>
        <w:t xml:space="preserve"> кист.</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Развитие художественной деятельности с помощью нетрадиционных техник рисования происходит поэтапно:</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от рисования отдельных предметов к рисованию сюжетных эпизодов и далее к сюжетному рисованию;</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от применения наиболее простых видов нетрадиционной техники изображения к  </w:t>
      </w:r>
      <w:proofErr w:type="gramStart"/>
      <w:r>
        <w:rPr>
          <w:rStyle w:val="c2"/>
          <w:color w:val="000000"/>
          <w:sz w:val="28"/>
          <w:szCs w:val="28"/>
        </w:rPr>
        <w:t>сложным</w:t>
      </w:r>
      <w:proofErr w:type="gramEnd"/>
      <w:r>
        <w:rPr>
          <w:rStyle w:val="c2"/>
          <w:color w:val="000000"/>
          <w:sz w:val="28"/>
          <w:szCs w:val="28"/>
        </w:rPr>
        <w:t>;</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от использования готового оборудования, материала к применению, которые необходимо самим изготовить;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от использования метода подражания к самостоятельному выполнению замысла;</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от применения в рисунке одного вида техники к использованию несколько нетрадиционных техник изображения;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lastRenderedPageBreak/>
        <w:t>• от индивидуальной работы к коллективному изображению предметов, сюжетов в нетрадиционной технике рисования.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Во многом результат работы ребёнка зависит от его заинтересованности, поэтому важно активизировать внимание дошкольника, побудить его к художественной  деятельности при помощи дополнительных стимулов. Такими стимулами могут быть:</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игра (дидактическая, игра-экспериментирование, творческая), которая является основным видом деятельности детей и мотивирует их.</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xml:space="preserve">Игры на развитие художественного  воображения: </w:t>
      </w:r>
      <w:proofErr w:type="gramStart"/>
      <w:r>
        <w:rPr>
          <w:rStyle w:val="c2"/>
          <w:color w:val="000000"/>
          <w:sz w:val="28"/>
          <w:szCs w:val="28"/>
        </w:rPr>
        <w:t>«На что это похоже», «Расколдуй картинку», «Продолжи рисунок», «Волшебные картинки»,                           «Дорисуй», «На что похожи наши ладошки», «Волшебные кляксы», «Волшебная ниточка», «О чем рассказала музыка», «Несуществующее животное или растение», «Цветные сказки», «Нарисуй настроение», «Закорючки», «Продолжи рисунок», «Представь себе», «Точка, точка».</w:t>
      </w:r>
      <w:proofErr w:type="gramEnd"/>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•сюрпризный момент - любимый герой сказки или мультфильма приходит в гости и приглашает ребенка отправиться в путешествие;</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•просьба о помощи, ведь дети никогда не откажутся помочь, им важно почувствовать себя значимыми;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•создание проблемной ситуации;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•музыкальное сопровождение, чтение художественного слова и т.д.</w:t>
      </w:r>
    </w:p>
    <w:p w:rsidR="00196FAD" w:rsidRDefault="00196FAD" w:rsidP="00196FAD">
      <w:pPr>
        <w:pStyle w:val="c1"/>
        <w:spacing w:before="0" w:beforeAutospacing="0" w:after="0" w:afterAutospacing="0"/>
        <w:jc w:val="both"/>
        <w:rPr>
          <w:rFonts w:ascii="Calibri" w:hAnsi="Calibri"/>
          <w:color w:val="000000"/>
          <w:sz w:val="22"/>
          <w:szCs w:val="22"/>
        </w:rPr>
      </w:pPr>
      <w:proofErr w:type="gramStart"/>
      <w:r>
        <w:rPr>
          <w:rStyle w:val="c2"/>
          <w:color w:val="000000"/>
          <w:sz w:val="28"/>
          <w:szCs w:val="28"/>
        </w:rPr>
        <w:t>эмоциональное объяснение детям способов  действий  с нетрадиционным материалами и показ разных приемов  нетрадиционного изображения.</w:t>
      </w:r>
      <w:proofErr w:type="gramEnd"/>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 xml:space="preserve">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w:t>
      </w:r>
      <w:r>
        <w:rPr>
          <w:rStyle w:val="c2"/>
          <w:color w:val="000000"/>
          <w:sz w:val="28"/>
          <w:szCs w:val="28"/>
        </w:rPr>
        <w:lastRenderedPageBreak/>
        <w:t>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В работе  нужно использовать такие формы организации как: целевые прогулки, фотовыставки, выставки рисунков, конкурсы, развлечения.</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196FAD" w:rsidRDefault="00196FAD" w:rsidP="00196FAD">
      <w:pPr>
        <w:pStyle w:val="c1"/>
        <w:spacing w:before="0" w:beforeAutospacing="0" w:after="0" w:afterAutospacing="0"/>
        <w:jc w:val="both"/>
        <w:rPr>
          <w:rFonts w:ascii="Calibri" w:hAnsi="Calibri"/>
          <w:color w:val="000000"/>
          <w:sz w:val="22"/>
          <w:szCs w:val="22"/>
        </w:rPr>
      </w:pPr>
      <w:r>
        <w:rPr>
          <w:rStyle w:val="c2"/>
          <w:color w:val="000000"/>
          <w:sz w:val="28"/>
          <w:szCs w:val="28"/>
        </w:rPr>
        <w:t>Успехов в развитии творческих способностей у ваших воспитанников!</w:t>
      </w:r>
    </w:p>
    <w:p w:rsidR="005C2020" w:rsidRDefault="005C2020"/>
    <w:sectPr w:rsidR="005C2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AD"/>
    <w:rsid w:val="00196FAD"/>
    <w:rsid w:val="005C2020"/>
    <w:rsid w:val="00A9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96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6FAD"/>
  </w:style>
  <w:style w:type="paragraph" w:customStyle="1" w:styleId="c1">
    <w:name w:val="c1"/>
    <w:basedOn w:val="a"/>
    <w:rsid w:val="00196F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96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6FAD"/>
  </w:style>
  <w:style w:type="paragraph" w:customStyle="1" w:styleId="c1">
    <w:name w:val="c1"/>
    <w:basedOn w:val="a"/>
    <w:rsid w:val="00196F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1151</Words>
  <Characters>6567</Characters>
  <Application>Microsoft Office Word</Application>
  <DocSecurity>0</DocSecurity>
  <Lines>54</Lines>
  <Paragraphs>15</Paragraphs>
  <ScaleCrop>false</ScaleCrop>
  <Company>SPecialiST RePack</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2016-04-03T04:29:00Z</dcterms:created>
  <dcterms:modified xsi:type="dcterms:W3CDTF">2016-04-03T07:59:00Z</dcterms:modified>
</cp:coreProperties>
</file>