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E" w:rsidRDefault="00E85FFE"/>
    <w:p w:rsidR="00E85FFE" w:rsidRDefault="00E85FFE" w:rsidP="00E85FFE"/>
    <w:p w:rsidR="00E85FFE" w:rsidRPr="005D0BC9" w:rsidRDefault="00E85FFE" w:rsidP="005D0BC9">
      <w:pPr>
        <w:tabs>
          <w:tab w:val="left" w:pos="2592"/>
        </w:tabs>
        <w:jc w:val="center"/>
        <w:rPr>
          <w:rFonts w:asciiTheme="majorHAnsi" w:hAnsiTheme="majorHAnsi"/>
          <w:b/>
          <w:color w:val="FF0000"/>
        </w:rPr>
      </w:pPr>
      <w:r w:rsidRPr="005D0BC9">
        <w:rPr>
          <w:rFonts w:asciiTheme="majorHAnsi" w:hAnsiTheme="majorHAnsi"/>
          <w:b/>
          <w:color w:val="FF0000"/>
        </w:rPr>
        <w:t>РАЗВИТИЕ ДВИЖЕНИЙ ПАЛЬЦЕВ И КИСТИ (ТОНКАЯ МОТОРИКА)</w:t>
      </w:r>
    </w:p>
    <w:p w:rsidR="00E85FFE" w:rsidRPr="005D0BC9" w:rsidRDefault="00E85FFE" w:rsidP="005D0BC9">
      <w:pPr>
        <w:tabs>
          <w:tab w:val="left" w:pos="2592"/>
        </w:tabs>
        <w:jc w:val="center"/>
        <w:rPr>
          <w:rFonts w:asciiTheme="majorHAnsi" w:hAnsiTheme="majorHAnsi"/>
        </w:rPr>
      </w:pPr>
      <w:r w:rsidRPr="005D0BC9">
        <w:rPr>
          <w:rFonts w:asciiTheme="majorHAnsi" w:hAnsiTheme="majorHAnsi"/>
          <w:b/>
          <w:color w:val="FF0000"/>
        </w:rPr>
        <w:t>ПОКАЗАТЕЛИ РАЗВИТИЯ</w:t>
      </w:r>
    </w:p>
    <w:p w:rsidR="00E85FFE" w:rsidRPr="005D0BC9" w:rsidRDefault="00E85FFE" w:rsidP="005D0BC9">
      <w:pPr>
        <w:tabs>
          <w:tab w:val="left" w:pos="2592"/>
        </w:tabs>
        <w:ind w:firstLine="709"/>
        <w:rPr>
          <w:rFonts w:asciiTheme="majorHAnsi" w:hAnsiTheme="majorHAnsi"/>
          <w:b/>
          <w:color w:val="00B050"/>
        </w:rPr>
      </w:pPr>
      <w:r w:rsidRPr="005D0BC9">
        <w:rPr>
          <w:rFonts w:asciiTheme="majorHAnsi" w:hAnsiTheme="majorHAnsi"/>
          <w:b/>
          <w:color w:val="00B050"/>
        </w:rPr>
        <w:t>1-1,5 ГОДА</w:t>
      </w:r>
    </w:p>
    <w:p w:rsidR="00E85FFE" w:rsidRPr="005D0BC9" w:rsidRDefault="00E85FFE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 w:rsidRPr="005D0BC9">
        <w:rPr>
          <w:rFonts w:asciiTheme="majorHAnsi" w:hAnsiTheme="majorHAnsi"/>
        </w:rPr>
        <w:t xml:space="preserve">Ребенок уже не просто </w:t>
      </w:r>
      <w:r w:rsidR="00CC29B9">
        <w:rPr>
          <w:rFonts w:asciiTheme="majorHAnsi" w:hAnsiTheme="majorHAnsi"/>
        </w:rPr>
        <w:t>берёт</w:t>
      </w:r>
      <w:r w:rsidRPr="005D0BC9">
        <w:rPr>
          <w:rFonts w:asciiTheme="majorHAnsi" w:hAnsiTheme="majorHAnsi"/>
        </w:rPr>
        <w:t xml:space="preserve"> предметы и стучит ими. Он пытается достичь с их помощью какой-то цели.</w:t>
      </w:r>
    </w:p>
    <w:p w:rsidR="00E85FFE" w:rsidRPr="005D0BC9" w:rsidRDefault="00E85FFE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 w:rsidRPr="005D0BC9">
        <w:rPr>
          <w:rFonts w:asciiTheme="majorHAnsi" w:hAnsiTheme="majorHAnsi"/>
        </w:rPr>
        <w:t xml:space="preserve">Может производить вращательные движения рукой в запястье. Это значит, что с помощью кисти малыш способен выполнять действия, которые раньше требовали участия всей руки. </w:t>
      </w:r>
      <w:r w:rsidR="005D0BC9" w:rsidRPr="005D0BC9">
        <w:rPr>
          <w:rFonts w:asciiTheme="majorHAnsi" w:hAnsiTheme="majorHAnsi"/>
        </w:rPr>
        <w:t>Овладение сложными навыками, связанными с движениями руки в запястье, расширяет его возможности.</w:t>
      </w:r>
    </w:p>
    <w:p w:rsidR="005D0BC9" w:rsidRPr="005D0BC9" w:rsidRDefault="005D0BC9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 w:rsidRPr="005D0BC9">
        <w:rPr>
          <w:rFonts w:asciiTheme="majorHAnsi" w:hAnsiTheme="majorHAnsi"/>
        </w:rPr>
        <w:t>Начинает совершать последовательные действия. Например, открывает и закрывает.</w:t>
      </w:r>
    </w:p>
    <w:p w:rsidR="005D0BC9" w:rsidRDefault="005D0BC9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Пользуется предметами как инструментами. Например, делает круговые движения мелком. Или подражает движениям взрослого, орудуя игрушечной шваброй. Направляет ложку прямо в рот, хотя ест еще не слишком аккуратно. Может ударять молоточком, укачивать куклу или мишку, поворачивать диск игрушечного телефона, нажимать кнопки, ставить кубики один на другой…</w:t>
      </w:r>
    </w:p>
    <w:p w:rsidR="005D0BC9" w:rsidRPr="006B66F7" w:rsidRDefault="005D0BC9" w:rsidP="006B66F7">
      <w:pPr>
        <w:pStyle w:val="a3"/>
        <w:tabs>
          <w:tab w:val="left" w:pos="2592"/>
        </w:tabs>
        <w:spacing w:line="360" w:lineRule="auto"/>
        <w:rPr>
          <w:rFonts w:asciiTheme="majorHAnsi" w:hAnsiTheme="majorHAnsi"/>
          <w:b/>
          <w:color w:val="00B050"/>
        </w:rPr>
      </w:pPr>
      <w:r w:rsidRPr="006B66F7">
        <w:rPr>
          <w:rFonts w:asciiTheme="majorHAnsi" w:hAnsiTheme="majorHAnsi"/>
          <w:b/>
          <w:color w:val="00B050"/>
        </w:rPr>
        <w:t>КАК ТРЕНИРОВАТЬ?</w:t>
      </w:r>
    </w:p>
    <w:p w:rsidR="006B66F7" w:rsidRPr="006B66F7" w:rsidRDefault="005D0BC9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Показывайте малышу, как использовать предметы по их прямому назначению.</w:t>
      </w:r>
      <w:r w:rsidR="006B66F7">
        <w:rPr>
          <w:rFonts w:asciiTheme="majorHAnsi" w:hAnsiTheme="majorHAnsi"/>
        </w:rPr>
        <w:t xml:space="preserve"> Например, как брать пищу ложкой. Или как переливать воду из тазика в ведро с помощью кружки. Наберитесь терпения: сразу у малыша будет получаться далеко не все.</w:t>
      </w:r>
    </w:p>
    <w:p w:rsidR="006B66F7" w:rsidRDefault="006B66F7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Показывайте, как ставить один кубик на другой или нанизывать колечки на штырек крупной пирамидки. Или как вкладывать фрагменты простой головоломки в отверстия нужной формы.</w:t>
      </w:r>
    </w:p>
    <w:p w:rsidR="006B66F7" w:rsidRDefault="006B66F7" w:rsidP="006B66F7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Возьмите легкий мяч, сядьте вместе с ребенком на пол и катните мячик к нему. Побуждайте бросать и катить мяч обратно к вам.</w:t>
      </w:r>
    </w:p>
    <w:p w:rsidR="00E85FFE" w:rsidRPr="006B66F7" w:rsidRDefault="006B66F7" w:rsidP="00E85FFE">
      <w:pPr>
        <w:pStyle w:val="a3"/>
        <w:numPr>
          <w:ilvl w:val="0"/>
          <w:numId w:val="1"/>
        </w:numPr>
        <w:tabs>
          <w:tab w:val="left" w:pos="2592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Предлагайте ребенку новые виды деятельности, развивающие зрительно – моторную координацию. Например, покажите, как держать в руках карандаш (фломастер, маркер) и его помощью проводить прямые линии и т.п.</w:t>
      </w:r>
    </w:p>
    <w:sectPr w:rsidR="00E85FFE" w:rsidRPr="006B66F7" w:rsidSect="005D0BC9">
      <w:pgSz w:w="11906" w:h="16838"/>
      <w:pgMar w:top="426" w:right="1274" w:bottom="1134" w:left="85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5AC"/>
    <w:multiLevelType w:val="hybridMultilevel"/>
    <w:tmpl w:val="904C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FFE"/>
    <w:rsid w:val="005D0BC9"/>
    <w:rsid w:val="006B66F7"/>
    <w:rsid w:val="00AC7CD6"/>
    <w:rsid w:val="00CC29B9"/>
    <w:rsid w:val="00E429CC"/>
    <w:rsid w:val="00E8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2016-04-01T12:40:00Z</dcterms:created>
  <dcterms:modified xsi:type="dcterms:W3CDTF">2016-04-02T08:30:00Z</dcterms:modified>
</cp:coreProperties>
</file>