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293"/>
        <w:gridCol w:w="1021"/>
      </w:tblGrid>
      <w:tr w:rsidR="009A1469" w:rsidRPr="009A1469" w:rsidTr="009A1469">
        <w:trPr>
          <w:tblCellSpacing w:w="0" w:type="dxa"/>
          <w:jc w:val="center"/>
        </w:trPr>
        <w:tc>
          <w:tcPr>
            <w:tcW w:w="0" w:type="auto"/>
            <w:shd w:val="clear" w:color="auto" w:fill="FFFFFF"/>
            <w:hideMark/>
          </w:tcPr>
          <w:tbl>
            <w:tblPr>
              <w:tblW w:w="9293" w:type="dxa"/>
              <w:tblCellSpacing w:w="15" w:type="dxa"/>
              <w:tblCellMar>
                <w:top w:w="15" w:type="dxa"/>
                <w:left w:w="15" w:type="dxa"/>
                <w:bottom w:w="15" w:type="dxa"/>
                <w:right w:w="15" w:type="dxa"/>
              </w:tblCellMar>
              <w:tblLook w:val="04A0"/>
            </w:tblPr>
            <w:tblGrid>
              <w:gridCol w:w="9293"/>
            </w:tblGrid>
            <w:tr w:rsidR="009A1469" w:rsidRPr="009A1469">
              <w:trPr>
                <w:tblCellSpacing w:w="15" w:type="dxa"/>
              </w:trPr>
              <w:tc>
                <w:tcPr>
                  <w:tcW w:w="5000" w:type="pct"/>
                  <w:vAlign w:val="center"/>
                  <w:hideMark/>
                </w:tcPr>
                <w:p w:rsidR="009A1469" w:rsidRPr="009A1469" w:rsidRDefault="009A1469" w:rsidP="009A1469">
                  <w:pPr>
                    <w:spacing w:before="251" w:after="251" w:line="240" w:lineRule="auto"/>
                    <w:ind w:left="251" w:right="251"/>
                    <w:rPr>
                      <w:rFonts w:ascii="Times New Roman" w:eastAsia="Times New Roman" w:hAnsi="Times New Roman" w:cs="Times New Roman"/>
                      <w:b/>
                      <w:bCs/>
                      <w:color w:val="7F3A1F"/>
                      <w:sz w:val="28"/>
                      <w:szCs w:val="28"/>
                      <w:lang w:eastAsia="ru-RU"/>
                    </w:rPr>
                  </w:pPr>
                  <w:r w:rsidRPr="009A1469">
                    <w:rPr>
                      <w:rFonts w:ascii="Times New Roman" w:eastAsia="Times New Roman" w:hAnsi="Times New Roman" w:cs="Times New Roman"/>
                      <w:b/>
                      <w:bCs/>
                      <w:color w:val="7F3A1F"/>
                      <w:sz w:val="28"/>
                      <w:szCs w:val="28"/>
                      <w:lang w:eastAsia="ru-RU"/>
                    </w:rPr>
                    <w:t>Возрастная характеристика детей 4-5 лет</w:t>
                  </w:r>
                </w:p>
              </w:tc>
            </w:tr>
          </w:tbl>
          <w:p w:rsidR="009A1469" w:rsidRPr="009A1469" w:rsidRDefault="009A1469" w:rsidP="009A1469">
            <w:pPr>
              <w:spacing w:after="0" w:line="240" w:lineRule="auto"/>
              <w:rPr>
                <w:rFonts w:ascii="Arial" w:eastAsia="Times New Roman" w:hAnsi="Arial" w:cs="Arial"/>
                <w:vanish/>
                <w:color w:val="000000"/>
                <w:sz w:val="28"/>
                <w:szCs w:val="28"/>
                <w:lang w:eastAsia="ru-RU"/>
              </w:rPr>
            </w:pPr>
          </w:p>
          <w:tbl>
            <w:tblPr>
              <w:tblW w:w="9293" w:type="dxa"/>
              <w:tblCellSpacing w:w="15" w:type="dxa"/>
              <w:tblCellMar>
                <w:top w:w="15" w:type="dxa"/>
                <w:left w:w="15" w:type="dxa"/>
                <w:bottom w:w="15" w:type="dxa"/>
                <w:right w:w="15" w:type="dxa"/>
              </w:tblCellMar>
              <w:tblLook w:val="04A0"/>
            </w:tblPr>
            <w:tblGrid>
              <w:gridCol w:w="9293"/>
            </w:tblGrid>
            <w:tr w:rsidR="009A1469" w:rsidRPr="009A1469">
              <w:trPr>
                <w:tblCellSpacing w:w="15" w:type="dxa"/>
              </w:trPr>
              <w:tc>
                <w:tcPr>
                  <w:tcW w:w="0" w:type="auto"/>
                  <w:hideMark/>
                </w:tcPr>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9A1469" w:rsidRPr="009A1469" w:rsidRDefault="009A1469" w:rsidP="009A1469">
                  <w:pPr>
                    <w:spacing w:before="100" w:beforeAutospacing="1" w:after="100" w:afterAutospacing="1" w:line="240" w:lineRule="auto"/>
                    <w:jc w:val="center"/>
                    <w:outlineLvl w:val="1"/>
                    <w:rPr>
                      <w:rFonts w:ascii="Times New Roman" w:eastAsia="Times New Roman" w:hAnsi="Times New Roman" w:cs="Times New Roman"/>
                      <w:b/>
                      <w:bCs/>
                      <w:color w:val="DA3189"/>
                      <w:sz w:val="28"/>
                      <w:szCs w:val="28"/>
                      <w:lang w:eastAsia="ru-RU"/>
                    </w:rPr>
                  </w:pPr>
                  <w:r w:rsidRPr="009A1469">
                    <w:rPr>
                      <w:rFonts w:ascii="Times New Roman" w:eastAsia="Times New Roman" w:hAnsi="Times New Roman" w:cs="Times New Roman"/>
                      <w:b/>
                      <w:bCs/>
                      <w:color w:val="DA3189"/>
                      <w:sz w:val="28"/>
                      <w:szCs w:val="28"/>
                      <w:lang w:eastAsia="ru-RU"/>
                    </w:rPr>
                    <w:t>Физическое  развитие</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В  этом  возрасте  продолжается   рост  всех  органов  и  систем,  сохраняется  потребность  в  </w:t>
                  </w:r>
                  <w:r w:rsidRPr="009A1469">
                    <w:rPr>
                      <w:rFonts w:ascii="Times New Roman" w:eastAsia="Times New Roman" w:hAnsi="Times New Roman" w:cs="Times New Roman"/>
                      <w:b/>
                      <w:bCs/>
                      <w:i/>
                      <w:iCs/>
                      <w:sz w:val="28"/>
                      <w:szCs w:val="28"/>
                      <w:lang w:eastAsia="ru-RU"/>
                    </w:rPr>
                    <w:t>движении</w:t>
                  </w:r>
                  <w:r w:rsidRPr="009A1469">
                    <w:rPr>
                      <w:rFonts w:ascii="Times New Roman" w:eastAsia="Times New Roman" w:hAnsi="Times New Roman" w:cs="Times New Roman"/>
                      <w:sz w:val="28"/>
                      <w:szCs w:val="28"/>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Позитивные  изменения  наблюдаются  в  развитии  </w:t>
                  </w:r>
                  <w:r w:rsidRPr="009A1469">
                    <w:rPr>
                      <w:rFonts w:ascii="Times New Roman" w:eastAsia="Times New Roman" w:hAnsi="Times New Roman" w:cs="Times New Roman"/>
                      <w:b/>
                      <w:bCs/>
                      <w:i/>
                      <w:iCs/>
                      <w:sz w:val="28"/>
                      <w:szCs w:val="28"/>
                      <w:lang w:eastAsia="ru-RU"/>
                    </w:rPr>
                    <w:t>моторики</w:t>
                  </w:r>
                  <w:r w:rsidRPr="009A1469">
                    <w:rPr>
                      <w:rFonts w:ascii="Times New Roman" w:eastAsia="Times New Roman" w:hAnsi="Times New Roman" w:cs="Times New Roman"/>
                      <w:sz w:val="28"/>
                      <w:szCs w:val="28"/>
                      <w:lang w:eastAsia="ru-RU"/>
                    </w:rPr>
                    <w:t xml:space="preserve">.  Дошкольники  лучше удерживают  </w:t>
                  </w:r>
                  <w:proofErr w:type="gramStart"/>
                  <w:r w:rsidRPr="009A1469">
                    <w:rPr>
                      <w:rFonts w:ascii="Times New Roman" w:eastAsia="Times New Roman" w:hAnsi="Times New Roman" w:cs="Times New Roman"/>
                      <w:sz w:val="28"/>
                      <w:szCs w:val="28"/>
                      <w:lang w:eastAsia="ru-RU"/>
                    </w:rPr>
                    <w:t>равновесие</w:t>
                  </w:r>
                  <w:proofErr w:type="gramEnd"/>
                  <w:r w:rsidRPr="009A1469">
                    <w:rPr>
                      <w:rFonts w:ascii="Times New Roman" w:eastAsia="Times New Roman" w:hAnsi="Times New Roman" w:cs="Times New Roman"/>
                      <w:sz w:val="28"/>
                      <w:szCs w:val="28"/>
                      <w:lang w:eastAsia="ru-RU"/>
                    </w:rPr>
                    <w:t>  перешагивая  через  небольшие  преграды., нанизывает  бусины  (20 шт.)  средней  величины  (или  пуговицы)  на  толстую  леску.</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В  4-5  лет  у  детей  совершенствуются  </w:t>
                  </w:r>
                  <w:r w:rsidRPr="009A1469">
                    <w:rPr>
                      <w:rFonts w:ascii="Times New Roman" w:eastAsia="Times New Roman" w:hAnsi="Times New Roman" w:cs="Times New Roman"/>
                      <w:b/>
                      <w:bCs/>
                      <w:i/>
                      <w:iCs/>
                      <w:sz w:val="28"/>
                      <w:szCs w:val="28"/>
                      <w:lang w:eastAsia="ru-RU"/>
                    </w:rPr>
                    <w:t>культурно-гигиенические  навыки  (</w:t>
                  </w:r>
                  <w:r w:rsidRPr="009A1469">
                    <w:rPr>
                      <w:rFonts w:ascii="Times New Roman" w:eastAsia="Times New Roman" w:hAnsi="Times New Roman" w:cs="Times New Roman"/>
                      <w:sz w:val="28"/>
                      <w:szCs w:val="28"/>
                      <w:lang w:eastAsia="ru-RU"/>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9A1469" w:rsidRPr="009A1469" w:rsidRDefault="009A1469" w:rsidP="009A1469">
                  <w:pPr>
                    <w:spacing w:before="100" w:beforeAutospacing="1" w:after="100" w:afterAutospacing="1" w:line="240" w:lineRule="auto"/>
                    <w:jc w:val="center"/>
                    <w:outlineLvl w:val="1"/>
                    <w:rPr>
                      <w:rFonts w:ascii="Times New Roman" w:eastAsia="Times New Roman" w:hAnsi="Times New Roman" w:cs="Times New Roman"/>
                      <w:b/>
                      <w:bCs/>
                      <w:color w:val="DA3189"/>
                      <w:sz w:val="28"/>
                      <w:szCs w:val="28"/>
                      <w:lang w:eastAsia="ru-RU"/>
                    </w:rPr>
                  </w:pPr>
                  <w:r w:rsidRPr="009A1469">
                    <w:rPr>
                      <w:rFonts w:ascii="Times New Roman" w:eastAsia="Times New Roman" w:hAnsi="Times New Roman" w:cs="Times New Roman"/>
                      <w:b/>
                      <w:bCs/>
                      <w:color w:val="DA3189"/>
                      <w:sz w:val="28"/>
                      <w:szCs w:val="28"/>
                      <w:lang w:eastAsia="ru-RU"/>
                    </w:rPr>
                    <w:t>Социально-личностное  развитие</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К  5  годам  у  детей  возрастает интерес и потребность </w:t>
                  </w:r>
                  <w:r w:rsidRPr="009A1469">
                    <w:rPr>
                      <w:rFonts w:ascii="Times New Roman" w:eastAsia="Times New Roman" w:hAnsi="Times New Roman" w:cs="Times New Roman"/>
                      <w:b/>
                      <w:bCs/>
                      <w:i/>
                      <w:iCs/>
                      <w:sz w:val="28"/>
                      <w:szCs w:val="28"/>
                      <w:lang w:eastAsia="ru-RU"/>
                    </w:rPr>
                    <w:t>в общении, особенно со сверстниками</w:t>
                  </w:r>
                  <w:r w:rsidRPr="009A1469">
                    <w:rPr>
                      <w:rFonts w:ascii="Times New Roman" w:eastAsia="Times New Roman" w:hAnsi="Times New Roman" w:cs="Times New Roman"/>
                      <w:sz w:val="28"/>
                      <w:szCs w:val="28"/>
                      <w:lang w:eastAsia="ru-RU"/>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9A1469">
                    <w:rPr>
                      <w:rFonts w:ascii="Times New Roman" w:eastAsia="Times New Roman" w:hAnsi="Times New Roman" w:cs="Times New Roman"/>
                      <w:sz w:val="28"/>
                      <w:szCs w:val="28"/>
                      <w:lang w:eastAsia="ru-RU"/>
                    </w:rPr>
                    <w:t>способен</w:t>
                  </w:r>
                  <w:proofErr w:type="gramEnd"/>
                  <w:r w:rsidRPr="009A1469">
                    <w:rPr>
                      <w:rFonts w:ascii="Times New Roman" w:eastAsia="Times New Roman" w:hAnsi="Times New Roman" w:cs="Times New Roman"/>
                      <w:sz w:val="28"/>
                      <w:szCs w:val="28"/>
                      <w:lang w:eastAsia="ru-RU"/>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w:t>
                  </w:r>
                  <w:r w:rsidRPr="009A1469">
                    <w:rPr>
                      <w:rFonts w:ascii="Times New Roman" w:eastAsia="Times New Roman" w:hAnsi="Times New Roman" w:cs="Times New Roman"/>
                      <w:sz w:val="28"/>
                      <w:szCs w:val="28"/>
                      <w:lang w:eastAsia="ru-RU"/>
                    </w:rPr>
                    <w:lastRenderedPageBreak/>
                    <w:t>вежливого  обращения.</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b/>
                      <w:bCs/>
                      <w:i/>
                      <w:iCs/>
                      <w:sz w:val="28"/>
                      <w:szCs w:val="28"/>
                      <w:lang w:eastAsia="ru-RU"/>
                    </w:rPr>
                    <w:t>В игровой деятельности</w:t>
                  </w:r>
                  <w:r w:rsidRPr="009A1469">
                    <w:rPr>
                      <w:rFonts w:ascii="Times New Roman" w:eastAsia="Times New Roman" w:hAnsi="Times New Roman" w:cs="Times New Roman"/>
                      <w:sz w:val="28"/>
                      <w:szCs w:val="28"/>
                      <w:lang w:eastAsia="ru-RU"/>
                    </w:rPr>
                    <w:t>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9A1469">
                    <w:rPr>
                      <w:rFonts w:ascii="Times New Roman" w:eastAsia="Times New Roman" w:hAnsi="Times New Roman" w:cs="Times New Roman"/>
                      <w:b/>
                      <w:bCs/>
                      <w:sz w:val="28"/>
                      <w:szCs w:val="28"/>
                      <w:lang w:eastAsia="ru-RU"/>
                    </w:rPr>
                    <w:t>Эмоциональность </w:t>
                  </w:r>
                  <w:r w:rsidRPr="009A1469">
                    <w:rPr>
                      <w:rFonts w:ascii="Times New Roman" w:eastAsia="Times New Roman" w:hAnsi="Times New Roman" w:cs="Times New Roman"/>
                      <w:sz w:val="28"/>
                      <w:szCs w:val="28"/>
                      <w:lang w:eastAsia="ru-RU"/>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К  5-ти  годам  в элементарном выполнении отдельных поручений (дежурство по столовой, уход за растениями и животными)  проявляется</w:t>
                  </w:r>
                  <w:r w:rsidRPr="009A1469">
                    <w:rPr>
                      <w:rFonts w:ascii="Times New Roman" w:eastAsia="Times New Roman" w:hAnsi="Times New Roman" w:cs="Times New Roman"/>
                      <w:b/>
                      <w:bCs/>
                      <w:sz w:val="28"/>
                      <w:szCs w:val="28"/>
                      <w:lang w:eastAsia="ru-RU"/>
                    </w:rPr>
                    <w:t> самостоятельность</w:t>
                  </w:r>
                  <w:r w:rsidRPr="009A1469">
                    <w:rPr>
                      <w:rFonts w:ascii="Times New Roman" w:eastAsia="Times New Roman" w:hAnsi="Times New Roman" w:cs="Times New Roman"/>
                      <w:sz w:val="28"/>
                      <w:szCs w:val="28"/>
                      <w:lang w:eastAsia="ru-RU"/>
                    </w:rPr>
                    <w:t>.</w:t>
                  </w:r>
                </w:p>
                <w:p w:rsidR="009A1469" w:rsidRPr="009A1469" w:rsidRDefault="009A1469" w:rsidP="009A1469">
                  <w:pPr>
                    <w:spacing w:before="100" w:beforeAutospacing="1" w:after="100" w:afterAutospacing="1" w:line="240" w:lineRule="auto"/>
                    <w:jc w:val="center"/>
                    <w:outlineLvl w:val="1"/>
                    <w:rPr>
                      <w:rFonts w:ascii="Times New Roman" w:eastAsia="Times New Roman" w:hAnsi="Times New Roman" w:cs="Times New Roman"/>
                      <w:b/>
                      <w:bCs/>
                      <w:color w:val="DA3189"/>
                      <w:sz w:val="28"/>
                      <w:szCs w:val="28"/>
                      <w:lang w:eastAsia="ru-RU"/>
                    </w:rPr>
                  </w:pPr>
                  <w:r w:rsidRPr="009A1469">
                    <w:rPr>
                      <w:rFonts w:ascii="Times New Roman" w:eastAsia="Times New Roman" w:hAnsi="Times New Roman" w:cs="Times New Roman"/>
                      <w:b/>
                      <w:bCs/>
                      <w:color w:val="DA3189"/>
                      <w:sz w:val="28"/>
                      <w:szCs w:val="28"/>
                      <w:lang w:eastAsia="ru-RU"/>
                    </w:rPr>
                    <w:t>Познавательно-речевое  развитие</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Изменяется  содержание  </w:t>
                  </w:r>
                  <w:r w:rsidRPr="009A1469">
                    <w:rPr>
                      <w:rFonts w:ascii="Times New Roman" w:eastAsia="Times New Roman" w:hAnsi="Times New Roman" w:cs="Times New Roman"/>
                      <w:b/>
                      <w:bCs/>
                      <w:i/>
                      <w:iCs/>
                      <w:sz w:val="28"/>
                      <w:szCs w:val="28"/>
                      <w:lang w:eastAsia="ru-RU"/>
                    </w:rPr>
                    <w:t>общения </w:t>
                  </w:r>
                  <w:r w:rsidRPr="009A1469">
                    <w:rPr>
                      <w:rFonts w:ascii="Times New Roman" w:eastAsia="Times New Roman" w:hAnsi="Times New Roman" w:cs="Times New Roman"/>
                      <w:sz w:val="28"/>
                      <w:szCs w:val="28"/>
                      <w:lang w:eastAsia="ru-RU"/>
                    </w:rPr>
                    <w:t>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В  </w:t>
                  </w:r>
                  <w:r w:rsidRPr="009A1469">
                    <w:rPr>
                      <w:rFonts w:ascii="Times New Roman" w:eastAsia="Times New Roman" w:hAnsi="Times New Roman" w:cs="Times New Roman"/>
                      <w:b/>
                      <w:bCs/>
                      <w:i/>
                      <w:iCs/>
                      <w:sz w:val="28"/>
                      <w:szCs w:val="28"/>
                      <w:lang w:eastAsia="ru-RU"/>
                    </w:rPr>
                    <w:t>речевом  развитии</w:t>
                  </w:r>
                  <w:r w:rsidRPr="009A1469">
                    <w:rPr>
                      <w:rFonts w:ascii="Times New Roman" w:eastAsia="Times New Roman" w:hAnsi="Times New Roman" w:cs="Times New Roman"/>
                      <w:sz w:val="28"/>
                      <w:szCs w:val="28"/>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A1469">
                    <w:rPr>
                      <w:rFonts w:ascii="Times New Roman" w:eastAsia="Times New Roman" w:hAnsi="Times New Roman" w:cs="Times New Roman"/>
                      <w:sz w:val="28"/>
                      <w:szCs w:val="28"/>
                      <w:lang w:eastAsia="ru-RU"/>
                    </w:rPr>
                    <w:t>со</w:t>
                  </w:r>
                  <w:proofErr w:type="gramEnd"/>
                  <w:r w:rsidRPr="009A1469">
                    <w:rPr>
                      <w:rFonts w:ascii="Times New Roman" w:eastAsia="Times New Roman" w:hAnsi="Times New Roman" w:cs="Times New Roman"/>
                      <w:sz w:val="28"/>
                      <w:szCs w:val="28"/>
                      <w:lang w:eastAsia="ru-RU"/>
                    </w:rPr>
                    <w:t>  взрослым  становится  внеситуативной.</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b/>
                      <w:bCs/>
                      <w:i/>
                      <w:iCs/>
                      <w:sz w:val="28"/>
                      <w:szCs w:val="28"/>
                      <w:lang w:eastAsia="ru-RU"/>
                    </w:rPr>
                    <w:t>В  познавательном  развитии</w:t>
                  </w:r>
                  <w:r w:rsidRPr="009A1469">
                    <w:rPr>
                      <w:rFonts w:ascii="Times New Roman" w:eastAsia="Times New Roman" w:hAnsi="Times New Roman" w:cs="Times New Roman"/>
                      <w:sz w:val="28"/>
                      <w:szCs w:val="28"/>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w:t>
                  </w:r>
                  <w:r w:rsidRPr="009A1469">
                    <w:rPr>
                      <w:rFonts w:ascii="Times New Roman" w:eastAsia="Times New Roman" w:hAnsi="Times New Roman" w:cs="Times New Roman"/>
                      <w:sz w:val="28"/>
                      <w:szCs w:val="28"/>
                      <w:lang w:eastAsia="ru-RU"/>
                    </w:rPr>
                    <w:lastRenderedPageBreak/>
                    <w:t xml:space="preserve">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9A1469">
                    <w:rPr>
                      <w:rFonts w:ascii="Times New Roman" w:eastAsia="Times New Roman" w:hAnsi="Times New Roman" w:cs="Times New Roman"/>
                      <w:sz w:val="28"/>
                      <w:szCs w:val="28"/>
                      <w:lang w:eastAsia="ru-RU"/>
                    </w:rPr>
                    <w:t>форму</w:t>
                  </w:r>
                  <w:proofErr w:type="gramEnd"/>
                  <w:r w:rsidRPr="009A1469">
                    <w:rPr>
                      <w:rFonts w:ascii="Times New Roman" w:eastAsia="Times New Roman" w:hAnsi="Times New Roman" w:cs="Times New Roman"/>
                      <w:sz w:val="28"/>
                      <w:szCs w:val="28"/>
                      <w:lang w:eastAsia="ru-RU"/>
                    </w:rPr>
                    <w:t>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Усложняется  </w:t>
                  </w:r>
                  <w:r w:rsidRPr="009A1469">
                    <w:rPr>
                      <w:rFonts w:ascii="Times New Roman" w:eastAsia="Times New Roman" w:hAnsi="Times New Roman" w:cs="Times New Roman"/>
                      <w:b/>
                      <w:bCs/>
                      <w:i/>
                      <w:iCs/>
                      <w:sz w:val="28"/>
                      <w:szCs w:val="28"/>
                      <w:lang w:eastAsia="ru-RU"/>
                    </w:rPr>
                    <w:t>конструирование</w:t>
                  </w:r>
                  <w:r w:rsidRPr="009A1469">
                    <w:rPr>
                      <w:rFonts w:ascii="Times New Roman" w:eastAsia="Times New Roman" w:hAnsi="Times New Roman" w:cs="Times New Roman"/>
                      <w:sz w:val="28"/>
                      <w:szCs w:val="28"/>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A1469" w:rsidRPr="009A1469" w:rsidRDefault="009A1469" w:rsidP="009A1469">
                  <w:pPr>
                    <w:spacing w:before="100" w:beforeAutospacing="1" w:after="100" w:afterAutospacing="1" w:line="240" w:lineRule="auto"/>
                    <w:jc w:val="center"/>
                    <w:outlineLvl w:val="1"/>
                    <w:rPr>
                      <w:rFonts w:ascii="Times New Roman" w:eastAsia="Times New Roman" w:hAnsi="Times New Roman" w:cs="Times New Roman"/>
                      <w:b/>
                      <w:bCs/>
                      <w:color w:val="DA3189"/>
                      <w:sz w:val="28"/>
                      <w:szCs w:val="28"/>
                      <w:lang w:eastAsia="ru-RU"/>
                    </w:rPr>
                  </w:pPr>
                  <w:r w:rsidRPr="009A1469">
                    <w:rPr>
                      <w:rFonts w:ascii="Times New Roman" w:eastAsia="Times New Roman" w:hAnsi="Times New Roman" w:cs="Times New Roman"/>
                      <w:b/>
                      <w:bCs/>
                      <w:color w:val="DA3189"/>
                      <w:sz w:val="28"/>
                      <w:szCs w:val="28"/>
                      <w:lang w:eastAsia="ru-RU"/>
                    </w:rPr>
                    <w:t>Художественно-эстетическое  развитие</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9A1469">
                    <w:rPr>
                      <w:rFonts w:ascii="Times New Roman" w:eastAsia="Times New Roman" w:hAnsi="Times New Roman" w:cs="Times New Roman"/>
                      <w:sz w:val="28"/>
                      <w:szCs w:val="28"/>
                      <w:lang w:eastAsia="ru-RU"/>
                    </w:rPr>
                    <w:t>увиденное</w:t>
                  </w:r>
                  <w:proofErr w:type="gramEnd"/>
                  <w:r w:rsidRPr="009A1469">
                    <w:rPr>
                      <w:rFonts w:ascii="Times New Roman" w:eastAsia="Times New Roman" w:hAnsi="Times New Roman" w:cs="Times New Roman"/>
                      <w:sz w:val="28"/>
                      <w:szCs w:val="28"/>
                      <w:lang w:eastAsia="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9A1469">
                    <w:rPr>
                      <w:rFonts w:ascii="Times New Roman" w:eastAsia="Times New Roman" w:hAnsi="Times New Roman" w:cs="Times New Roman"/>
                      <w:sz w:val="28"/>
                      <w:szCs w:val="28"/>
                      <w:lang w:eastAsia="ru-RU"/>
                    </w:rPr>
                    <w:t>со</w:t>
                  </w:r>
                  <w:proofErr w:type="gramEnd"/>
                  <w:r w:rsidRPr="009A1469">
                    <w:rPr>
                      <w:rFonts w:ascii="Times New Roman" w:eastAsia="Times New Roman" w:hAnsi="Times New Roman" w:cs="Times New Roman"/>
                      <w:sz w:val="28"/>
                      <w:szCs w:val="28"/>
                      <w:lang w:eastAsia="ru-RU"/>
                    </w:rPr>
                    <w:t>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Значительное  развитие  получает  </w:t>
                  </w:r>
                  <w:r w:rsidRPr="009A1469">
                    <w:rPr>
                      <w:rFonts w:ascii="Times New Roman" w:eastAsia="Times New Roman" w:hAnsi="Times New Roman" w:cs="Times New Roman"/>
                      <w:b/>
                      <w:bCs/>
                      <w:i/>
                      <w:iCs/>
                      <w:sz w:val="28"/>
                      <w:szCs w:val="28"/>
                      <w:lang w:eastAsia="ru-RU"/>
                    </w:rPr>
                    <w:t>изобразительная  деятельность</w:t>
                  </w:r>
                  <w:r w:rsidRPr="009A1469">
                    <w:rPr>
                      <w:rFonts w:ascii="Times New Roman" w:eastAsia="Times New Roman" w:hAnsi="Times New Roman" w:cs="Times New Roman"/>
                      <w:sz w:val="28"/>
                      <w:szCs w:val="28"/>
                      <w:lang w:eastAsia="ru-RU"/>
                    </w:rPr>
                    <w:t>.  </w:t>
                  </w:r>
                  <w:r w:rsidRPr="009A1469">
                    <w:rPr>
                      <w:rFonts w:ascii="Times New Roman" w:eastAsia="Times New Roman" w:hAnsi="Times New Roman" w:cs="Times New Roman"/>
                      <w:i/>
                      <w:iCs/>
                      <w:sz w:val="28"/>
                      <w:szCs w:val="28"/>
                      <w:lang w:eastAsia="ru-RU"/>
                    </w:rPr>
                    <w:t>Рисунки</w:t>
                  </w:r>
                  <w:r w:rsidRPr="009A1469">
                    <w:rPr>
                      <w:rFonts w:ascii="Times New Roman" w:eastAsia="Times New Roman" w:hAnsi="Times New Roman" w:cs="Times New Roman"/>
                      <w:sz w:val="28"/>
                      <w:szCs w:val="28"/>
                      <w:lang w:eastAsia="ru-RU"/>
                    </w:rPr>
                    <w:t>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9A1469">
                    <w:rPr>
                      <w:rFonts w:ascii="Times New Roman" w:eastAsia="Times New Roman" w:hAnsi="Times New Roman" w:cs="Times New Roman"/>
                      <w:i/>
                      <w:iCs/>
                      <w:sz w:val="28"/>
                      <w:szCs w:val="28"/>
                      <w:lang w:eastAsia="ru-RU"/>
                    </w:rPr>
                    <w:t>вырезать</w:t>
                  </w:r>
                  <w:r w:rsidRPr="009A1469">
                    <w:rPr>
                      <w:rFonts w:ascii="Times New Roman" w:eastAsia="Times New Roman" w:hAnsi="Times New Roman" w:cs="Times New Roman"/>
                      <w:sz w:val="28"/>
                      <w:szCs w:val="28"/>
                      <w:lang w:eastAsia="ru-RU"/>
                    </w:rPr>
                    <w:t> ножницами  по  прямой,  диагонали,  к  5  годам  овладевают  приемами  вырезывания  предметов  круглой  и  овальной  формы.  </w:t>
                  </w:r>
                  <w:r w:rsidRPr="009A1469">
                    <w:rPr>
                      <w:rFonts w:ascii="Times New Roman" w:eastAsia="Times New Roman" w:hAnsi="Times New Roman" w:cs="Times New Roman"/>
                      <w:i/>
                      <w:iCs/>
                      <w:sz w:val="28"/>
                      <w:szCs w:val="28"/>
                      <w:lang w:eastAsia="ru-RU"/>
                    </w:rPr>
                    <w:t>Лепят</w:t>
                  </w:r>
                  <w:r w:rsidRPr="009A1469">
                    <w:rPr>
                      <w:rFonts w:ascii="Times New Roman" w:eastAsia="Times New Roman" w:hAnsi="Times New Roman" w:cs="Times New Roman"/>
                      <w:sz w:val="28"/>
                      <w:szCs w:val="28"/>
                      <w:lang w:eastAsia="ru-RU"/>
                    </w:rPr>
                    <w:t> предметы  круглой,  овальной,  цилиндрической  формы,  простейших  животных,  рыб, птиц.</w:t>
                  </w:r>
                </w:p>
                <w:p w:rsidR="009A1469" w:rsidRPr="009A1469" w:rsidRDefault="009A1469" w:rsidP="009A1469">
                  <w:pPr>
                    <w:spacing w:before="100" w:beforeAutospacing="1" w:after="100" w:afterAutospacing="1" w:line="240" w:lineRule="auto"/>
                    <w:rPr>
                      <w:rFonts w:ascii="Times New Roman" w:eastAsia="Times New Roman" w:hAnsi="Times New Roman" w:cs="Times New Roman"/>
                      <w:sz w:val="28"/>
                      <w:szCs w:val="28"/>
                      <w:lang w:eastAsia="ru-RU"/>
                    </w:rPr>
                  </w:pPr>
                  <w:r w:rsidRPr="009A1469">
                    <w:rPr>
                      <w:rFonts w:ascii="Times New Roman" w:eastAsia="Times New Roman" w:hAnsi="Times New Roman" w:cs="Times New Roman"/>
                      <w:sz w:val="28"/>
                      <w:szCs w:val="28"/>
                      <w:lang w:eastAsia="ru-RU"/>
                    </w:rPr>
                    <w:t xml:space="preserve">К  5-ти  годам  ребенок  выполняет  элементарные  танцевальные  движения  </w:t>
                  </w:r>
                  <w:r w:rsidRPr="009A1469">
                    <w:rPr>
                      <w:rFonts w:ascii="Times New Roman" w:eastAsia="Times New Roman" w:hAnsi="Times New Roman" w:cs="Times New Roman"/>
                      <w:sz w:val="28"/>
                      <w:szCs w:val="28"/>
                      <w:lang w:eastAsia="ru-RU"/>
                    </w:rPr>
                    <w:lastRenderedPageBreak/>
                    <w:t>(пружинка,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tc>
            </w:tr>
          </w:tbl>
          <w:p w:rsidR="009A1469" w:rsidRPr="009A1469" w:rsidRDefault="009A1469" w:rsidP="009A1469">
            <w:pPr>
              <w:spacing w:after="0" w:line="240" w:lineRule="auto"/>
              <w:rPr>
                <w:rFonts w:ascii="Arial" w:eastAsia="Times New Roman" w:hAnsi="Arial" w:cs="Arial"/>
                <w:color w:val="000000"/>
                <w:lang w:eastAsia="ru-RU"/>
              </w:rPr>
            </w:pPr>
            <w:r w:rsidRPr="009A1469">
              <w:rPr>
                <w:rFonts w:ascii="Arial" w:eastAsia="Times New Roman" w:hAnsi="Arial" w:cs="Arial"/>
                <w:color w:val="000000"/>
                <w:lang w:eastAsia="ru-RU"/>
              </w:rPr>
              <w:lastRenderedPageBreak/>
              <w:t> </w:t>
            </w:r>
          </w:p>
        </w:tc>
        <w:tc>
          <w:tcPr>
            <w:tcW w:w="1021" w:type="dxa"/>
            <w:hideMark/>
          </w:tcPr>
          <w:p w:rsidR="009A1469" w:rsidRPr="009A1469" w:rsidRDefault="009A1469" w:rsidP="009A1469">
            <w:pPr>
              <w:spacing w:after="0" w:line="240" w:lineRule="auto"/>
              <w:rPr>
                <w:rFonts w:ascii="Arial" w:eastAsia="Times New Roman" w:hAnsi="Arial" w:cs="Arial"/>
                <w:color w:val="000000"/>
                <w:lang w:eastAsia="ru-RU"/>
              </w:rPr>
            </w:pPr>
          </w:p>
        </w:tc>
      </w:tr>
      <w:tr w:rsidR="009A1469" w:rsidRPr="009A1469" w:rsidTr="009A1469">
        <w:trPr>
          <w:trHeight w:val="2863"/>
          <w:tblCellSpacing w:w="0" w:type="dxa"/>
          <w:jc w:val="center"/>
        </w:trPr>
        <w:tc>
          <w:tcPr>
            <w:tcW w:w="0" w:type="auto"/>
            <w:gridSpan w:val="2"/>
            <w:tcMar>
              <w:top w:w="167" w:type="dxa"/>
              <w:left w:w="0" w:type="dxa"/>
              <w:bottom w:w="0" w:type="dxa"/>
              <w:right w:w="0" w:type="dxa"/>
            </w:tcMar>
            <w:hideMark/>
          </w:tcPr>
          <w:p w:rsidR="009A1469" w:rsidRPr="009A1469" w:rsidRDefault="009A1469" w:rsidP="009A1469">
            <w:pPr>
              <w:spacing w:before="1674" w:after="100" w:afterAutospacing="1" w:line="240" w:lineRule="auto"/>
              <w:jc w:val="center"/>
              <w:rPr>
                <w:rFonts w:ascii="Arial" w:eastAsia="Times New Roman" w:hAnsi="Arial" w:cs="Arial"/>
                <w:color w:val="000547"/>
                <w:sz w:val="18"/>
                <w:szCs w:val="18"/>
                <w:lang w:eastAsia="ru-RU"/>
              </w:rPr>
            </w:pPr>
          </w:p>
        </w:tc>
      </w:tr>
    </w:tbl>
    <w:p w:rsidR="00670C6E" w:rsidRDefault="009A1469"/>
    <w:sectPr w:rsidR="00670C6E" w:rsidSect="009A14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A1469"/>
    <w:rsid w:val="005332FE"/>
    <w:rsid w:val="009A1469"/>
    <w:rsid w:val="00BF1283"/>
    <w:rsid w:val="00BF3043"/>
    <w:rsid w:val="00C077B6"/>
    <w:rsid w:val="00DB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FE"/>
  </w:style>
  <w:style w:type="paragraph" w:styleId="2">
    <w:name w:val="heading 2"/>
    <w:basedOn w:val="a"/>
    <w:link w:val="20"/>
    <w:uiPriority w:val="9"/>
    <w:qFormat/>
    <w:rsid w:val="009A1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46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A1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469"/>
    <w:rPr>
      <w:b/>
      <w:bCs/>
    </w:rPr>
  </w:style>
  <w:style w:type="character" w:customStyle="1" w:styleId="apple-converted-space">
    <w:name w:val="apple-converted-space"/>
    <w:basedOn w:val="a0"/>
    <w:rsid w:val="009A1469"/>
  </w:style>
  <w:style w:type="character" w:styleId="a5">
    <w:name w:val="Emphasis"/>
    <w:basedOn w:val="a0"/>
    <w:uiPriority w:val="20"/>
    <w:qFormat/>
    <w:rsid w:val="009A1469"/>
    <w:rPr>
      <w:i/>
      <w:iCs/>
    </w:rPr>
  </w:style>
  <w:style w:type="character" w:customStyle="1" w:styleId="articleseparator">
    <w:name w:val="article_separator"/>
    <w:basedOn w:val="a0"/>
    <w:rsid w:val="009A1469"/>
  </w:style>
  <w:style w:type="character" w:styleId="a6">
    <w:name w:val="Hyperlink"/>
    <w:basedOn w:val="a0"/>
    <w:uiPriority w:val="99"/>
    <w:semiHidden/>
    <w:unhideWhenUsed/>
    <w:rsid w:val="009A1469"/>
    <w:rPr>
      <w:color w:val="0000FF"/>
      <w:u w:val="single"/>
    </w:rPr>
  </w:style>
  <w:style w:type="paragraph" w:styleId="a7">
    <w:name w:val="Balloon Text"/>
    <w:basedOn w:val="a"/>
    <w:link w:val="a8"/>
    <w:uiPriority w:val="99"/>
    <w:semiHidden/>
    <w:unhideWhenUsed/>
    <w:rsid w:val="009A14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1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6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6878</Characters>
  <Application>Microsoft Office Word</Application>
  <DocSecurity>0</DocSecurity>
  <Lines>57</Lines>
  <Paragraphs>16</Paragraphs>
  <ScaleCrop>false</ScaleCrop>
  <Company>Reanimator Extreme Edition</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2016-03-24T15:30:00Z</dcterms:created>
  <dcterms:modified xsi:type="dcterms:W3CDTF">2016-03-24T15:31:00Z</dcterms:modified>
</cp:coreProperties>
</file>