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8E" w:rsidRDefault="00690FB4" w:rsidP="00690FB4">
      <w:pPr>
        <w:ind w:right="55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-121920</wp:posOffset>
            </wp:positionV>
            <wp:extent cx="657225" cy="457200"/>
            <wp:effectExtent l="19050" t="0" r="9525" b="0"/>
            <wp:wrapTight wrapText="bothSides">
              <wp:wrapPolygon edited="0">
                <wp:start x="-626" y="0"/>
                <wp:lineTo x="-626" y="20700"/>
                <wp:lineTo x="21913" y="20700"/>
                <wp:lineTo x="21913" y="0"/>
                <wp:lineTo x="-626" y="0"/>
              </wp:wrapPolygon>
            </wp:wrapTight>
            <wp:docPr id="7" name="Рисунок 3" descr="http://im3-tub-ru.yandex.net/i?id=161619635-01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im3-tub-ru.yandex.net/i?id=161619635-01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left:0;text-align:left;margin-left:56.55pt;margin-top:-1.35pt;width:90pt;height:20.25pt;z-index:-251657216;mso-position-horizontal-relative:text;mso-position-vertical-relative:text" fillcolor="yellow"/>
        </w:pict>
      </w:r>
      <w:r w:rsidR="00995A8E">
        <w:t xml:space="preserve">      Тема урока</w:t>
      </w:r>
    </w:p>
    <w:p w:rsidR="00995A8E" w:rsidRPr="00995A8E" w:rsidRDefault="00995A8E" w:rsidP="00995A8E">
      <w:pPr>
        <w:jc w:val="center"/>
        <w:rPr>
          <w:highlight w:val="cyan"/>
        </w:rPr>
      </w:pPr>
      <w:r>
        <w:t xml:space="preserve">«Численность и воспроизводство                 населения мира»                                                              </w:t>
      </w: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cyan"/>
        </w:rPr>
        <w:t>Цели:</w:t>
      </w:r>
    </w:p>
    <w:p w:rsidR="00995A8E" w:rsidRPr="00995A8E" w:rsidRDefault="00995A8E" w:rsidP="00995A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сформировать представление о численности населения мира, о типах воспроизводства населения, о демографической политики в странах с разным темпом воспроизводства населения, о продолжительности жизни; выявит закономерности динамики численности мирового населения;</w:t>
      </w:r>
    </w:p>
    <w:p w:rsidR="00995A8E" w:rsidRPr="00995A8E" w:rsidRDefault="00995A8E" w:rsidP="00995A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отработка приемов самостоятельной и устной деятельности; совершенствовать навыки работы с дополнительными источниками географических знаний;</w:t>
      </w:r>
    </w:p>
    <w:p w:rsidR="00995A8E" w:rsidRPr="00995A8E" w:rsidRDefault="00995A8E" w:rsidP="00995A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формирование у учащихся естественно – </w:t>
      </w:r>
      <w:proofErr w:type="gram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научного</w:t>
      </w:r>
      <w:proofErr w:type="gramEnd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 </w:t>
      </w:r>
      <w:proofErr w:type="spell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мирвозрения.</w:t>
      </w:r>
      <w:proofErr w:type="spellEnd"/>
    </w:p>
    <w:p w:rsidR="00995A8E" w:rsidRPr="00995A8E" w:rsidRDefault="00995A8E" w:rsidP="00995A8E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Тип урока: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изучение нового материала.</w:t>
      </w:r>
    </w:p>
    <w:p w:rsidR="00995A8E" w:rsidRPr="00995A8E" w:rsidRDefault="00995A8E" w:rsidP="00995A8E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Средства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политическая карта мира, статистические материалы, презентация.</w:t>
      </w:r>
    </w:p>
    <w:p w:rsidR="00995A8E" w:rsidRPr="00995A8E" w:rsidRDefault="00995A8E" w:rsidP="00995A8E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Методы и формы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блочно – модульное обучение.</w:t>
      </w:r>
    </w:p>
    <w:p w:rsidR="00995A8E" w:rsidRPr="00995A8E" w:rsidRDefault="00995A8E" w:rsidP="00995A8E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Основное содержание: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численность населения мира; типы воспроизводства населения; демографическая политика; направления демографической политики.</w:t>
      </w:r>
    </w:p>
    <w:p w:rsidR="00995A8E" w:rsidRPr="00995A8E" w:rsidRDefault="00995A8E" w:rsidP="00995A8E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Новые термины и понятия: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демография; естественное движение населения; два типа воспроизводства населения; демографическая ситуация; демографический взрыв и демографический кризис, демографическая политика.</w:t>
      </w:r>
    </w:p>
    <w:p w:rsidR="00995A8E" w:rsidRPr="00995A8E" w:rsidRDefault="00995A8E" w:rsidP="00995A8E">
      <w:pPr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995A8E" w:rsidRDefault="00995A8E" w:rsidP="00995A8E">
      <w:pPr>
        <w:rPr>
          <w:rFonts w:asciiTheme="majorHAnsi" w:hAnsiTheme="majorHAnsi" w:cs="Times New Roman"/>
          <w:b/>
          <w:sz w:val="20"/>
          <w:szCs w:val="20"/>
        </w:rPr>
      </w:pPr>
      <w:r w:rsidRPr="00995A8E">
        <w:rPr>
          <w:rFonts w:asciiTheme="majorHAnsi" w:hAnsiTheme="majorHAnsi" w:cs="Times New Roman"/>
          <w:b/>
          <w:sz w:val="20"/>
          <w:szCs w:val="20"/>
        </w:rPr>
        <w:t>Схема изучения нового материала</w:t>
      </w:r>
    </w:p>
    <w:p w:rsidR="00995A8E" w:rsidRPr="00995A8E" w:rsidRDefault="00995A8E" w:rsidP="00995A8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«Численность  населения»</w:t>
      </w:r>
    </w:p>
    <w:p w:rsidR="00995A8E" w:rsidRPr="00995A8E" w:rsidRDefault="00995A8E" w:rsidP="00995A8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«Воспроизводство населения»</w:t>
      </w:r>
    </w:p>
    <w:p w:rsidR="00995A8E" w:rsidRPr="00995A8E" w:rsidRDefault="00995A8E" w:rsidP="00995A8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«Типы воспроизводства населения»</w:t>
      </w:r>
    </w:p>
    <w:p w:rsidR="00995A8E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0"/>
          <w:szCs w:val="20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301625</wp:posOffset>
            </wp:positionV>
            <wp:extent cx="781050" cy="619125"/>
            <wp:effectExtent l="19050" t="0" r="0" b="0"/>
            <wp:wrapTight wrapText="bothSides">
              <wp:wrapPolygon edited="0">
                <wp:start x="-527" y="0"/>
                <wp:lineTo x="-527" y="21268"/>
                <wp:lineTo x="21600" y="21268"/>
                <wp:lineTo x="21600" y="0"/>
                <wp:lineTo x="-527" y="0"/>
              </wp:wrapPolygon>
            </wp:wrapTight>
            <wp:docPr id="13" name="Рисунок 2" descr="http://im5-tub-ru.yandex.net/i?id=256118022-4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5-tub-ru.yandex.net/i?id=256118022-49-7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 xml:space="preserve">4. </w:t>
      </w:r>
      <w:r w:rsidR="00995A8E"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 xml:space="preserve">Блок «Демографическая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ситуация в России</w:t>
      </w:r>
    </w:p>
    <w:p w:rsidR="00690FB4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</w:p>
    <w:p w:rsidR="00690FB4" w:rsidRPr="00995A8E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</w:p>
    <w:p w:rsidR="00690FB4" w:rsidRDefault="00690FB4" w:rsidP="00690FB4">
      <w:pPr>
        <w:jc w:val="center"/>
      </w:pPr>
      <w:r>
        <w:rPr>
          <w:noProof/>
          <w:lang w:eastAsia="ru-RU"/>
        </w:rPr>
        <w:lastRenderedPageBreak/>
        <w:pict>
          <v:rect id="_x0000_s1027" style="position:absolute;left:0;text-align:left;margin-left:58.45pt;margin-top:-1.35pt;width:90pt;height:20.25pt;z-index:-251651072" fillcolor="yellow"/>
        </w:pict>
      </w:r>
      <w:r>
        <w:t>Тема урока</w:t>
      </w:r>
    </w:p>
    <w:p w:rsidR="00690FB4" w:rsidRPr="00995A8E" w:rsidRDefault="00690FB4" w:rsidP="00690FB4">
      <w:pPr>
        <w:jc w:val="center"/>
        <w:rPr>
          <w:highlight w:val="cy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240665</wp:posOffset>
            </wp:positionV>
            <wp:extent cx="504825" cy="304800"/>
            <wp:effectExtent l="19050" t="0" r="9525" b="0"/>
            <wp:wrapTight wrapText="bothSides">
              <wp:wrapPolygon edited="0">
                <wp:start x="-815" y="0"/>
                <wp:lineTo x="-815" y="20250"/>
                <wp:lineTo x="22008" y="20250"/>
                <wp:lineTo x="22008" y="0"/>
                <wp:lineTo x="-815" y="0"/>
              </wp:wrapPolygon>
            </wp:wrapTight>
            <wp:docPr id="14" name="Рисунок 3" descr="http://im3-tub-ru.yandex.net/i?id=161619635-01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im3-tub-ru.yandex.net/i?id=161619635-01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«Численность и воспроизводство                 населения мира»                                                              </w:t>
      </w: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cyan"/>
        </w:rPr>
        <w:t>Цели: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сформировать представление о численности населения мира, о типах воспроизводства населения, о демографической политики в странах с разным темпом воспроизводства населения, о продолжительности жизни; выявит закономерности динамики численности мирового населения;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отработка приемов самостоятельной и устной деятельности; совершенствовать навыки работы с дополнительными источниками географических знаний;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формирование у учащихся естественно – </w:t>
      </w:r>
      <w:proofErr w:type="gram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научного</w:t>
      </w:r>
      <w:proofErr w:type="gramEnd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 </w:t>
      </w:r>
      <w:proofErr w:type="spell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мирвозрения</w:t>
      </w:r>
      <w:proofErr w:type="spellEnd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Тип урока: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изучение нового материала.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Средства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политическая карта мира, статистические материалы, презентация.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Методы и формы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блочно – модульное обучение.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Основное содержание: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численность населения мира; типы воспроизводства населения; демографическая политика; направления демографической политики.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Новые термины и понятия: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демография; естественное движение населения; два типа воспроизводства населения; демографическая ситуация; демографический взрыв и демографический кризис, демографическая политика.</w:t>
      </w:r>
    </w:p>
    <w:p w:rsidR="00690FB4" w:rsidRPr="00995A8E" w:rsidRDefault="00690FB4" w:rsidP="00690FB4">
      <w:pPr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90FB4" w:rsidRDefault="00690FB4" w:rsidP="00690FB4">
      <w:pPr>
        <w:rPr>
          <w:rFonts w:asciiTheme="majorHAnsi" w:hAnsiTheme="majorHAnsi" w:cs="Times New Roman"/>
          <w:b/>
          <w:sz w:val="20"/>
          <w:szCs w:val="20"/>
        </w:rPr>
      </w:pPr>
      <w:r w:rsidRPr="00995A8E">
        <w:rPr>
          <w:rFonts w:asciiTheme="majorHAnsi" w:hAnsiTheme="majorHAnsi" w:cs="Times New Roman"/>
          <w:b/>
          <w:sz w:val="20"/>
          <w:szCs w:val="20"/>
        </w:rPr>
        <w:t>Схема изучения нового материала</w:t>
      </w:r>
    </w:p>
    <w:p w:rsidR="00690FB4" w:rsidRPr="00995A8E" w:rsidRDefault="00690FB4" w:rsidP="00690F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«Численность  населения»</w:t>
      </w:r>
    </w:p>
    <w:p w:rsidR="00690FB4" w:rsidRPr="00995A8E" w:rsidRDefault="00690FB4" w:rsidP="00690F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«Воспроизводство населения»</w:t>
      </w:r>
    </w:p>
    <w:p w:rsidR="00690FB4" w:rsidRPr="00995A8E" w:rsidRDefault="00690FB4" w:rsidP="00690F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995A8E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«Типы воспроизводства населения»</w:t>
      </w:r>
    </w:p>
    <w:p w:rsidR="00690FB4" w:rsidRPr="00995A8E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0"/>
          <w:szCs w:val="20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234950</wp:posOffset>
            </wp:positionV>
            <wp:extent cx="781050" cy="619125"/>
            <wp:effectExtent l="19050" t="0" r="0" b="0"/>
            <wp:wrapTight wrapText="bothSides">
              <wp:wrapPolygon edited="0">
                <wp:start x="-527" y="0"/>
                <wp:lineTo x="-527" y="21268"/>
                <wp:lineTo x="21600" y="21268"/>
                <wp:lineTo x="21600" y="0"/>
                <wp:lineTo x="-527" y="0"/>
              </wp:wrapPolygon>
            </wp:wrapTight>
            <wp:docPr id="12" name="Рисунок 2" descr="http://im5-tub-ru.yandex.net/i?id=256118022-4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5-tub-ru.yandex.net/i?id=256118022-49-7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4. Блок «Демографическая ситуация в России»</w:t>
      </w:r>
    </w:p>
    <w:p w:rsidR="00690FB4" w:rsidRDefault="00690FB4" w:rsidP="00690FB4">
      <w:pPr>
        <w:jc w:val="center"/>
      </w:pPr>
    </w:p>
    <w:p w:rsidR="00690FB4" w:rsidRDefault="00690FB4" w:rsidP="00690FB4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154305</wp:posOffset>
            </wp:positionV>
            <wp:extent cx="657225" cy="457200"/>
            <wp:effectExtent l="19050" t="0" r="9525" b="0"/>
            <wp:wrapTight wrapText="bothSides">
              <wp:wrapPolygon edited="0">
                <wp:start x="-626" y="0"/>
                <wp:lineTo x="-626" y="20700"/>
                <wp:lineTo x="21913" y="20700"/>
                <wp:lineTo x="21913" y="0"/>
                <wp:lineTo x="-626" y="0"/>
              </wp:wrapPolygon>
            </wp:wrapTight>
            <wp:docPr id="11" name="Рисунок 3" descr="http://im3-tub-ru.yandex.net/i?id=161619635-01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im3-tub-ru.yandex.net/i?id=161619635-01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left:0;text-align:left;margin-left:67.4pt;margin-top:-1.35pt;width:90pt;height:20.25pt;z-index:-251650048;mso-position-horizontal-relative:text;mso-position-vertical-relative:text" fillcolor="yellow"/>
        </w:pict>
      </w:r>
      <w:r>
        <w:t>Тема урока</w:t>
      </w:r>
    </w:p>
    <w:p w:rsidR="00690FB4" w:rsidRPr="00995A8E" w:rsidRDefault="00690FB4" w:rsidP="00690FB4">
      <w:pPr>
        <w:jc w:val="center"/>
        <w:rPr>
          <w:highlight w:val="cyan"/>
        </w:rPr>
      </w:pPr>
      <w:r>
        <w:t xml:space="preserve">«Численность и воспроизводство                 населения мира»                                                              </w:t>
      </w: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cyan"/>
        </w:rPr>
        <w:t>Цели: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сформировать представление о численности населения мира, о типах воспроизводства населения, о демографической политики в странах с разным темпом воспроизводства населения, о продолжительности жизни; выявит закономерности динамики численности мирового населения;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отработка приемов самостоятельной и устной деятельности; совершенствовать навыки работы с дополнительными источниками географических знаний;</w:t>
      </w:r>
    </w:p>
    <w:p w:rsidR="00690FB4" w:rsidRPr="00995A8E" w:rsidRDefault="00690FB4" w:rsidP="00690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</w:pP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формирование у учащихся естественно – </w:t>
      </w:r>
      <w:proofErr w:type="gram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научного</w:t>
      </w:r>
      <w:proofErr w:type="gramEnd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 xml:space="preserve"> </w:t>
      </w:r>
      <w:proofErr w:type="spellStart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мирвозрения</w:t>
      </w:r>
      <w:proofErr w:type="spellEnd"/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cyan"/>
        </w:rPr>
        <w:t>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Тип урока: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изучение нового материала.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Средства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политическая карта мира, статистические материалы, презентация.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Методы и формы обучения: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блочно – модульное обучение.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lightGray"/>
        </w:rPr>
        <w:t xml:space="preserve">Основное содержание: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lightGray"/>
        </w:rPr>
        <w:t>численность населения мира; типы воспроизводства населения; демографическая политика; направления демографической политики.</w:t>
      </w:r>
    </w:p>
    <w:p w:rsidR="00690FB4" w:rsidRPr="00995A8E" w:rsidRDefault="00690FB4" w:rsidP="00690FB4">
      <w:pPr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995A8E">
        <w:rPr>
          <w:rFonts w:ascii="Times New Roman" w:hAnsi="Times New Roman" w:cs="Times New Roman"/>
          <w:b/>
          <w:color w:val="595959" w:themeColor="text1" w:themeTint="A6"/>
          <w:sz w:val="16"/>
          <w:szCs w:val="16"/>
          <w:highlight w:val="yellow"/>
        </w:rPr>
        <w:t xml:space="preserve">Новые термины и понятия: </w:t>
      </w:r>
      <w:r w:rsidRPr="00995A8E">
        <w:rPr>
          <w:rFonts w:ascii="Times New Roman" w:hAnsi="Times New Roman" w:cs="Times New Roman"/>
          <w:color w:val="595959" w:themeColor="text1" w:themeTint="A6"/>
          <w:sz w:val="16"/>
          <w:szCs w:val="16"/>
          <w:highlight w:val="yellow"/>
        </w:rPr>
        <w:t>демография; естественное движение населения; два типа воспроизводства населения; демографическая ситуация; демографический взрыв и демографический кризис, демографическая политика.</w:t>
      </w:r>
    </w:p>
    <w:p w:rsidR="00690FB4" w:rsidRPr="00995A8E" w:rsidRDefault="00690FB4" w:rsidP="00690FB4">
      <w:pPr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90FB4" w:rsidRDefault="00690FB4" w:rsidP="00690FB4">
      <w:pPr>
        <w:rPr>
          <w:rFonts w:asciiTheme="majorHAnsi" w:hAnsiTheme="majorHAnsi" w:cs="Times New Roman"/>
          <w:b/>
          <w:sz w:val="20"/>
          <w:szCs w:val="20"/>
        </w:rPr>
      </w:pPr>
      <w:r w:rsidRPr="00995A8E">
        <w:rPr>
          <w:rFonts w:asciiTheme="majorHAnsi" w:hAnsiTheme="majorHAnsi" w:cs="Times New Roman"/>
          <w:b/>
          <w:sz w:val="20"/>
          <w:szCs w:val="20"/>
        </w:rPr>
        <w:t>Схема изучения нового материала</w:t>
      </w:r>
    </w:p>
    <w:p w:rsidR="00690FB4" w:rsidRPr="00690FB4" w:rsidRDefault="00690FB4" w:rsidP="00690F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690FB4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«Численность  населения»</w:t>
      </w:r>
    </w:p>
    <w:p w:rsidR="00690FB4" w:rsidRDefault="00690FB4" w:rsidP="00690F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690FB4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«Воспроизводство населения»</w:t>
      </w:r>
    </w:p>
    <w:p w:rsidR="00690FB4" w:rsidRDefault="00690FB4" w:rsidP="00690F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690FB4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Блок «Типы воспроизводства населения»</w:t>
      </w:r>
    </w:p>
    <w:p w:rsidR="00690FB4" w:rsidRPr="00995A8E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0"/>
          <w:szCs w:val="20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301625</wp:posOffset>
            </wp:positionV>
            <wp:extent cx="781050" cy="619125"/>
            <wp:effectExtent l="19050" t="0" r="0" b="0"/>
            <wp:wrapTight wrapText="bothSides">
              <wp:wrapPolygon edited="0">
                <wp:start x="-527" y="0"/>
                <wp:lineTo x="-527" y="21268"/>
                <wp:lineTo x="21600" y="21268"/>
                <wp:lineTo x="21600" y="0"/>
                <wp:lineTo x="-527" y="0"/>
              </wp:wrapPolygon>
            </wp:wrapTight>
            <wp:docPr id="10" name="Рисунок 2" descr="http://im5-tub-ru.yandex.net/i?id=256118022-4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5-tub-ru.yandex.net/i?id=256118022-49-7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4. Блок «Демографическая ситуация в России»</w:t>
      </w:r>
    </w:p>
    <w:p w:rsidR="00690FB4" w:rsidRPr="00690FB4" w:rsidRDefault="00690FB4" w:rsidP="00690FB4">
      <w:pPr>
        <w:pStyle w:val="a3"/>
        <w:ind w:left="1215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</w:p>
    <w:p w:rsidR="00995A8E" w:rsidRPr="00995A8E" w:rsidRDefault="00995A8E" w:rsidP="00995A8E">
      <w:pPr>
        <w:pStyle w:val="a3"/>
        <w:rPr>
          <w:rFonts w:asciiTheme="majorHAnsi" w:hAnsiTheme="majorHAnsi" w:cs="Times New Roman"/>
          <w:b/>
          <w:sz w:val="20"/>
          <w:szCs w:val="20"/>
        </w:rPr>
      </w:pPr>
    </w:p>
    <w:sectPr w:rsidR="00995A8E" w:rsidRPr="00995A8E" w:rsidSect="00690FB4">
      <w:pgSz w:w="16838" w:h="11906" w:orient="landscape"/>
      <w:pgMar w:top="567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F42"/>
    <w:multiLevelType w:val="hybridMultilevel"/>
    <w:tmpl w:val="2B4EAB6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7694552"/>
    <w:multiLevelType w:val="hybridMultilevel"/>
    <w:tmpl w:val="45EA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0CB0"/>
    <w:multiLevelType w:val="hybridMultilevel"/>
    <w:tmpl w:val="F7D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7F08"/>
    <w:multiLevelType w:val="hybridMultilevel"/>
    <w:tmpl w:val="474EDC20"/>
    <w:lvl w:ilvl="0" w:tplc="F2983E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5126682"/>
    <w:multiLevelType w:val="hybridMultilevel"/>
    <w:tmpl w:val="BDC48958"/>
    <w:lvl w:ilvl="0" w:tplc="F2983E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A8E"/>
    <w:rsid w:val="00566257"/>
    <w:rsid w:val="00690FB4"/>
    <w:rsid w:val="0099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8C79-A572-49DB-93E9-83591DFB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2011-11-13T22:10:00Z</cp:lastPrinted>
  <dcterms:created xsi:type="dcterms:W3CDTF">2011-11-13T21:48:00Z</dcterms:created>
  <dcterms:modified xsi:type="dcterms:W3CDTF">2011-11-13T22:11:00Z</dcterms:modified>
</cp:coreProperties>
</file>