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EF" w:rsidRPr="00860E1E" w:rsidRDefault="00AB475F" w:rsidP="00860E1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48"/>
          <w:szCs w:val="48"/>
        </w:rPr>
        <w:t xml:space="preserve">   </w:t>
      </w:r>
      <w:r w:rsidR="00664CEF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 </w:t>
      </w:r>
      <w:r w:rsidR="00F97D94">
        <w:rPr>
          <w:sz w:val="48"/>
          <w:szCs w:val="48"/>
        </w:rPr>
        <w:t xml:space="preserve"> </w:t>
      </w:r>
      <w:r w:rsidR="00664CEF" w:rsidRPr="00860E1E">
        <w:rPr>
          <w:rFonts w:ascii="Times New Roman" w:hAnsi="Times New Roman" w:cs="Times New Roman"/>
          <w:b/>
          <w:sz w:val="32"/>
          <w:szCs w:val="32"/>
        </w:rPr>
        <w:t>Развитие вычислительных навыков учащихся</w:t>
      </w:r>
    </w:p>
    <w:p w:rsidR="00664CEF" w:rsidRPr="00860E1E" w:rsidRDefault="00664CEF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    Одной из основных задач преподавания курса математики в школе является формирование у учащихся сознательных и прочных вычислительных навыков. </w:t>
      </w:r>
    </w:p>
    <w:p w:rsidR="00991022" w:rsidRPr="00860E1E" w:rsidRDefault="00664CEF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 Вычислительная культура формируется на всех этапах изучения курса математики. Но основа ее закладывается в первые 5-6 лет обучения</w:t>
      </w:r>
      <w:proofErr w:type="gramStart"/>
      <w:r w:rsidRPr="00860E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0E1E">
        <w:rPr>
          <w:rFonts w:ascii="Times New Roman" w:hAnsi="Times New Roman" w:cs="Times New Roman"/>
          <w:sz w:val="28"/>
          <w:szCs w:val="28"/>
        </w:rPr>
        <w:t xml:space="preserve"> В этот период школьники обучаются </w:t>
      </w:r>
      <w:r w:rsidR="00991022" w:rsidRPr="00860E1E">
        <w:rPr>
          <w:rFonts w:ascii="Times New Roman" w:hAnsi="Times New Roman" w:cs="Times New Roman"/>
          <w:sz w:val="28"/>
          <w:szCs w:val="28"/>
        </w:rPr>
        <w:t xml:space="preserve">именно умению осознанно использовать законы математических действий (сложение, вычитание, возведение в степень,  умножение, деление. В последующие </w:t>
      </w:r>
      <w:proofErr w:type="gramStart"/>
      <w:r w:rsidR="00991022" w:rsidRPr="00860E1E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991022" w:rsidRPr="00860E1E">
        <w:rPr>
          <w:rFonts w:ascii="Times New Roman" w:hAnsi="Times New Roman" w:cs="Times New Roman"/>
          <w:sz w:val="28"/>
          <w:szCs w:val="28"/>
        </w:rPr>
        <w:t xml:space="preserve"> полученные умения и навыки совершенствуются и закрепляются в процессе изучения математики, физики, химии и других предметов.</w:t>
      </w:r>
    </w:p>
    <w:p w:rsidR="00991022" w:rsidRPr="00860E1E" w:rsidRDefault="00991022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Вычислительные навыки и умения можно считать сформированными только тогда, когда учащиеся умеют с достаточной беглостью выполнять математические действия с натуральными числами, десятичными или обыкновенными дробями, рациональными числами, а также производить тождественные преобразования различных числовых выражений и приближенные вычисления.</w:t>
      </w:r>
    </w:p>
    <w:p w:rsidR="00991022" w:rsidRPr="00860E1E" w:rsidRDefault="007522EC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О налич</w:t>
      </w:r>
      <w:proofErr w:type="gramStart"/>
      <w:r w:rsidRPr="00860E1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60E1E">
        <w:rPr>
          <w:rFonts w:ascii="Times New Roman" w:hAnsi="Times New Roman" w:cs="Times New Roman"/>
          <w:sz w:val="28"/>
          <w:szCs w:val="28"/>
        </w:rPr>
        <w:t>чащихся вычислительной культуры можно судить по их умению производить устные и письменные вычисления, рационально организовывать ход вычислений, убеждать в правильности полученных результатов.</w:t>
      </w:r>
    </w:p>
    <w:p w:rsidR="007522EC" w:rsidRPr="00860E1E" w:rsidRDefault="007522EC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В зависимости от сложности задания на практике я использую три вида вычислений: письменное, устное и письменное с промежуточными устными вычислениями.</w:t>
      </w:r>
    </w:p>
    <w:p w:rsidR="007522EC" w:rsidRPr="00860E1E" w:rsidRDefault="007522EC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Качество вычислительных умений определяется знанием правил и алгоритмов вычислений. Поэтому степень овладения вычислительными умениями зависит от четкости сформулированного правила и от понимания принципа его использования. Умение формулируется в процессе выполнения целенаправленной системы упражнений. Очень важно владеть </w:t>
      </w:r>
      <w:r w:rsidR="00DD31BD" w:rsidRPr="00860E1E">
        <w:rPr>
          <w:rFonts w:ascii="Times New Roman" w:hAnsi="Times New Roman" w:cs="Times New Roman"/>
          <w:sz w:val="28"/>
          <w:szCs w:val="28"/>
        </w:rPr>
        <w:t>некоторыми вычислительными умениями до навыка.</w:t>
      </w:r>
    </w:p>
    <w:p w:rsidR="00DD31BD" w:rsidRPr="00860E1E" w:rsidRDefault="00DD31BD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Вычислительные навыки отличаются от умений тем, что выполняются почти бесконтрольно. Такая степень овладения умениями достигается в условиях их целенаправленного формирования. Образование вычислительных навыков ускоряется</w:t>
      </w:r>
      <w:proofErr w:type="gramStart"/>
      <w:r w:rsidRPr="00860E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E1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60E1E">
        <w:rPr>
          <w:rFonts w:ascii="Times New Roman" w:hAnsi="Times New Roman" w:cs="Times New Roman"/>
          <w:sz w:val="28"/>
          <w:szCs w:val="28"/>
        </w:rPr>
        <w:t>сли учащемуся понятен процесс вычислений и его особенности.</w:t>
      </w:r>
    </w:p>
    <w:p w:rsidR="00DD31BD" w:rsidRPr="00860E1E" w:rsidRDefault="00DD31BD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lastRenderedPageBreak/>
        <w:t xml:space="preserve">    Как в письменных, так и в устных вычислениях используются разнообразные правила и приемы. Уровень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материалом.</w:t>
      </w:r>
    </w:p>
    <w:p w:rsidR="002D32E4" w:rsidRPr="00860E1E" w:rsidRDefault="00DD31BD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</w:t>
      </w:r>
      <w:r w:rsidR="00542EDD" w:rsidRPr="00860E1E">
        <w:rPr>
          <w:rFonts w:ascii="Times New Roman" w:hAnsi="Times New Roman" w:cs="Times New Roman"/>
          <w:sz w:val="28"/>
          <w:szCs w:val="28"/>
        </w:rPr>
        <w:t xml:space="preserve">У учащихся 5-го класса необходимо закреплять умение выполнять все арифметические действия с натуральными (многозначными)  числами. В результате прохождения программного материала пятиклассники должны уметь выполнять основные действия с десятичными дробями; применять законы сложения и умножения </w:t>
      </w:r>
      <w:r w:rsidR="00A1398A" w:rsidRPr="00860E1E">
        <w:rPr>
          <w:rFonts w:ascii="Times New Roman" w:hAnsi="Times New Roman" w:cs="Times New Roman"/>
          <w:sz w:val="28"/>
          <w:szCs w:val="28"/>
        </w:rPr>
        <w:t>к упрощению выражений; использовать признаки делимости на 10, 2, 5 и 3; округлять числа до любого разряда; определять порядок действий при вычислении значения выражения.</w:t>
      </w:r>
    </w:p>
    <w:p w:rsidR="00FF665D" w:rsidRPr="00860E1E" w:rsidRDefault="002D32E4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Успех в вычислениях во многом определяется степенью отработки у учащихся навыков устного счета. Организация устных вычислений представляет собой большую ценность. Устные упражнения используются как подготовительная ступень при объяснении нового материала, как иллюстрация изучаемых правил, законов, а также для закрепления и повторения изученного. В устном счете развивается память учащихся, быстрота реакции</w:t>
      </w:r>
      <w:r w:rsidR="00FF665D" w:rsidRPr="00860E1E">
        <w:rPr>
          <w:rFonts w:ascii="Times New Roman" w:hAnsi="Times New Roman" w:cs="Times New Roman"/>
          <w:sz w:val="28"/>
          <w:szCs w:val="28"/>
        </w:rPr>
        <w:t>, воспитывается умение сосредоточиться, наблюдать, проявляется инициатива учащихся, потребность к самоконтролю, повышается культура вычислений.</w:t>
      </w:r>
    </w:p>
    <w:p w:rsidR="00645A8D" w:rsidRPr="00860E1E" w:rsidRDefault="00FF665D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При подготовке к уроку отбирается материал, систематизируется, продумывается переход от одного упражнения к другому. При продумывании системы заданий и форм организации устного счета не исключается учет индивидуальной подготовки учащихся, склонностей и способностей к устным вычислениям.</w:t>
      </w:r>
    </w:p>
    <w:p w:rsidR="00982A39" w:rsidRPr="00860E1E" w:rsidRDefault="00645A8D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Например, первое  время на уроках учащимся для устного счета предлагались обычные карточки типа: найдите сумму чисел 57 и 9; 18 и 13 и т.д.</w:t>
      </w:r>
      <w:r w:rsidR="00572DAB" w:rsidRPr="00860E1E">
        <w:rPr>
          <w:rFonts w:ascii="Times New Roman" w:hAnsi="Times New Roman" w:cs="Times New Roman"/>
          <w:sz w:val="28"/>
          <w:szCs w:val="28"/>
        </w:rPr>
        <w:t xml:space="preserve"> или же проводились игры типа «Быстрый счетчик», «Заполни клетку», «Не собьюсь» и т.д. Для слабого ученика это ра</w:t>
      </w:r>
      <w:r w:rsidR="004B3727" w:rsidRPr="00860E1E">
        <w:rPr>
          <w:rFonts w:ascii="Times New Roman" w:hAnsi="Times New Roman" w:cs="Times New Roman"/>
          <w:sz w:val="28"/>
          <w:szCs w:val="28"/>
        </w:rPr>
        <w:t>знообразие приемов недостаточно.</w:t>
      </w:r>
      <w:r w:rsidR="00572DAB" w:rsidRPr="00860E1E">
        <w:rPr>
          <w:rFonts w:ascii="Times New Roman" w:hAnsi="Times New Roman" w:cs="Times New Roman"/>
          <w:sz w:val="28"/>
          <w:szCs w:val="28"/>
        </w:rPr>
        <w:t xml:space="preserve"> Слабому ученику необходимо иметь систему устных упражнений и дома. Поэтому на первом уроке математики в 5-ом классе каждому ученику предлагаются </w:t>
      </w:r>
      <w:r w:rsidR="004B3727" w:rsidRPr="00860E1E">
        <w:rPr>
          <w:rFonts w:ascii="Times New Roman" w:hAnsi="Times New Roman" w:cs="Times New Roman"/>
          <w:sz w:val="28"/>
          <w:szCs w:val="28"/>
        </w:rPr>
        <w:t xml:space="preserve">карточки для устного счета, в которых по горизонтали располагаются однотипные примеры на </w:t>
      </w:r>
      <w:proofErr w:type="gramStart"/>
      <w:r w:rsidR="004B3727" w:rsidRPr="00860E1E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4B3727" w:rsidRPr="00860E1E">
        <w:rPr>
          <w:rFonts w:ascii="Times New Roman" w:hAnsi="Times New Roman" w:cs="Times New Roman"/>
          <w:sz w:val="28"/>
          <w:szCs w:val="28"/>
        </w:rPr>
        <w:t xml:space="preserve"> правило. По вертикали –</w:t>
      </w:r>
      <w:r w:rsidR="006D3306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="004B3727" w:rsidRPr="00860E1E">
        <w:rPr>
          <w:rFonts w:ascii="Times New Roman" w:hAnsi="Times New Roman" w:cs="Times New Roman"/>
          <w:sz w:val="28"/>
          <w:szCs w:val="28"/>
        </w:rPr>
        <w:t>примеры на разные правила.</w:t>
      </w:r>
      <w:r w:rsidR="006D3306" w:rsidRPr="00860E1E">
        <w:rPr>
          <w:rFonts w:ascii="Times New Roman" w:hAnsi="Times New Roman" w:cs="Times New Roman"/>
          <w:sz w:val="28"/>
          <w:szCs w:val="28"/>
        </w:rPr>
        <w:t xml:space="preserve"> Следующий этап работы с карточками - счет на время. Если после недели работы учащиеся считают до 20-25 примеров в минуту, то к концу октябр</w:t>
      </w:r>
      <w:proofErr w:type="gramStart"/>
      <w:r w:rsidR="006D3306" w:rsidRPr="00860E1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D3306" w:rsidRPr="00860E1E">
        <w:rPr>
          <w:rFonts w:ascii="Times New Roman" w:hAnsi="Times New Roman" w:cs="Times New Roman"/>
          <w:sz w:val="28"/>
          <w:szCs w:val="28"/>
        </w:rPr>
        <w:t xml:space="preserve"> до 50 примеров. Но не все, конечно, учащиеся добиваются хороших результатов. В каждом классе есть </w:t>
      </w:r>
      <w:r w:rsidR="006D3306" w:rsidRPr="00860E1E">
        <w:rPr>
          <w:rFonts w:ascii="Times New Roman" w:hAnsi="Times New Roman" w:cs="Times New Roman"/>
          <w:sz w:val="28"/>
          <w:szCs w:val="28"/>
        </w:rPr>
        <w:lastRenderedPageBreak/>
        <w:t>такие ученики, которые считают слабо. Поэтому при подготовке домашнего задания родителям надо контролировать устную работ</w:t>
      </w:r>
      <w:r w:rsidR="00A3624E" w:rsidRPr="00860E1E">
        <w:rPr>
          <w:rFonts w:ascii="Times New Roman" w:hAnsi="Times New Roman" w:cs="Times New Roman"/>
          <w:sz w:val="28"/>
          <w:szCs w:val="28"/>
        </w:rPr>
        <w:t xml:space="preserve">у дома, иначе шансов на усвоение темы </w:t>
      </w:r>
      <w:r w:rsidR="006D3306" w:rsidRPr="00860E1E">
        <w:rPr>
          <w:rFonts w:ascii="Times New Roman" w:hAnsi="Times New Roman" w:cs="Times New Roman"/>
          <w:sz w:val="28"/>
          <w:szCs w:val="28"/>
        </w:rPr>
        <w:t>«</w:t>
      </w:r>
      <w:r w:rsidR="00A3624E" w:rsidRPr="00860E1E">
        <w:rPr>
          <w:rFonts w:ascii="Times New Roman" w:hAnsi="Times New Roman" w:cs="Times New Roman"/>
          <w:sz w:val="28"/>
          <w:szCs w:val="28"/>
        </w:rPr>
        <w:t>Десятичные дроби» у него нет.</w:t>
      </w:r>
      <w:r w:rsidR="001E59C1" w:rsidRPr="00860E1E">
        <w:rPr>
          <w:rFonts w:ascii="Times New Roman" w:hAnsi="Times New Roman" w:cs="Times New Roman"/>
          <w:sz w:val="28"/>
          <w:szCs w:val="28"/>
        </w:rPr>
        <w:t xml:space="preserve"> После того как учащиеся стали достаточно</w:t>
      </w:r>
      <w:r w:rsidR="00C5566E" w:rsidRPr="00860E1E">
        <w:rPr>
          <w:rFonts w:ascii="Times New Roman" w:hAnsi="Times New Roman" w:cs="Times New Roman"/>
          <w:sz w:val="28"/>
          <w:szCs w:val="28"/>
        </w:rPr>
        <w:t xml:space="preserve"> бегло считать, необходимо расширять приемы устного счета, поэтому предлагаю учащимся карточки типа 16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25,17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11;</m:t>
        </m:r>
        <m:r>
          <w:rPr>
            <w:rFonts w:ascii="Cambria Math" w:hAnsi="Times New Roman" w:cs="Times New Roman"/>
            <w:sz w:val="28"/>
            <w:szCs w:val="28"/>
          </w:rPr>
          <m:t>затем</m:t>
        </m:r>
      </m:oMath>
      <w:r w:rsidR="001E59C1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="00C5566E" w:rsidRPr="00860E1E">
        <w:rPr>
          <w:rFonts w:ascii="Times New Roman" w:hAnsi="Times New Roman" w:cs="Times New Roman"/>
          <w:sz w:val="28"/>
          <w:szCs w:val="28"/>
        </w:rPr>
        <w:t xml:space="preserve">на применение законов сложения и вычитания:         137-(37+18), 284-(84+37);  137-(37-18), (245-38)-145. В химии и </w:t>
      </w:r>
      <w:proofErr w:type="gramStart"/>
      <w:r w:rsidR="00C5566E" w:rsidRPr="00860E1E">
        <w:rPr>
          <w:rFonts w:ascii="Times New Roman" w:hAnsi="Times New Roman" w:cs="Times New Roman"/>
          <w:sz w:val="28"/>
          <w:szCs w:val="28"/>
        </w:rPr>
        <w:t>физике</w:t>
      </w:r>
      <w:proofErr w:type="gramEnd"/>
      <w:r w:rsidR="00C5566E" w:rsidRPr="00860E1E">
        <w:rPr>
          <w:rFonts w:ascii="Times New Roman" w:hAnsi="Times New Roman" w:cs="Times New Roman"/>
          <w:sz w:val="28"/>
          <w:szCs w:val="28"/>
        </w:rPr>
        <w:t xml:space="preserve"> учащимся часто приходится умножать и делить на 10, 100…, 0,1, 0,01…, поэтому при изучении темы «Десятичные дроби»</w:t>
      </w:r>
      <w:r w:rsidR="006A66CE" w:rsidRPr="00860E1E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C5566E" w:rsidRPr="00860E1E">
        <w:rPr>
          <w:rFonts w:ascii="Times New Roman" w:hAnsi="Times New Roman" w:cs="Times New Roman"/>
          <w:sz w:val="28"/>
          <w:szCs w:val="28"/>
        </w:rPr>
        <w:t xml:space="preserve"> карточки типа: 0,18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100, 50</m:t>
        </m:r>
        <m:r>
          <w:rPr>
            <w:rFonts w:ascii="Cambria Math" w:hAnsi="Times New Roman" w:cs="Times New Roman"/>
            <w:sz w:val="28"/>
            <w:szCs w:val="28"/>
          </w:rPr>
          <m:t>∙</m:t>
        </m:r>
      </m:oMath>
      <w:r w:rsidR="00982A39" w:rsidRPr="00860E1E">
        <w:rPr>
          <w:rFonts w:ascii="Times New Roman" w:hAnsi="Times New Roman" w:cs="Times New Roman"/>
          <w:sz w:val="28"/>
          <w:szCs w:val="28"/>
        </w:rPr>
        <w:t>0,01, 0,16:0,001и т.д.</w:t>
      </w:r>
    </w:p>
    <w:p w:rsidR="00A9379A" w:rsidRPr="00860E1E" w:rsidRDefault="00982A39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У учащихся 6 класса необходимо закрепить умение находить числовое значение выражения с использованием всех действий с десятичными дробями. В процессе изучения нового материала учащиеся должны уметь выполнять сложение и вычитание обыкновенных дробей с разными знаменателями, умножение и деление дробей, совместные действия над обыкновенными дробями, применять переместительный и сочетательный законы сложения к упрощению вычислений с дробями, использовать распределительный закон умножения, выполнять действия с положительными и отрицательными числами</w:t>
      </w:r>
      <w:r w:rsidR="00B64230" w:rsidRPr="00860E1E">
        <w:rPr>
          <w:rFonts w:ascii="Times New Roman" w:hAnsi="Times New Roman" w:cs="Times New Roman"/>
          <w:sz w:val="28"/>
          <w:szCs w:val="28"/>
        </w:rPr>
        <w:t>. Для отработки навыков вычислений использую  всевозможные тренажеры типа:3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2 </m:t>
            </m:r>
          </m:den>
        </m:f>
      </m:oMath>
      <w:r w:rsidR="00A3624E" w:rsidRPr="00860E1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2,   1</m:t>
        </m:r>
      </m:oMath>
      <w:r w:rsidR="00B64230" w:rsidRPr="00860E1E">
        <w:rPr>
          <w:rFonts w:ascii="Times New Roman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6D3306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="00B64230" w:rsidRPr="00860E1E">
        <w:rPr>
          <w:rFonts w:ascii="Times New Roman" w:hAnsi="Times New Roman" w:cs="Times New Roman"/>
          <w:sz w:val="28"/>
          <w:szCs w:val="28"/>
        </w:rPr>
        <w:t>,   -4+2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6D3306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="00B64230" w:rsidRPr="00860E1E">
        <w:rPr>
          <w:rFonts w:ascii="Times New Roman" w:hAnsi="Times New Roman" w:cs="Times New Roman"/>
          <w:sz w:val="28"/>
          <w:szCs w:val="28"/>
        </w:rPr>
        <w:t xml:space="preserve">,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572DAB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="00B64230" w:rsidRPr="00860E1E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B64230" w:rsidRPr="00860E1E">
        <w:rPr>
          <w:rFonts w:ascii="Times New Roman" w:hAnsi="Times New Roman" w:cs="Times New Roman"/>
          <w:sz w:val="28"/>
          <w:szCs w:val="28"/>
        </w:rPr>
        <w:t>.</w:t>
      </w:r>
      <w:r w:rsidR="00645A8D" w:rsidRPr="00860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B87" w:rsidRPr="00860E1E" w:rsidRDefault="00A9379A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Вычислительные навыки  школьников 7-го класса</w:t>
      </w:r>
      <w:r w:rsidR="004D5B87" w:rsidRPr="00860E1E">
        <w:rPr>
          <w:rFonts w:ascii="Times New Roman" w:hAnsi="Times New Roman" w:cs="Times New Roman"/>
          <w:sz w:val="28"/>
          <w:szCs w:val="28"/>
        </w:rPr>
        <w:t xml:space="preserve"> отрабатываются на тренажерах</w:t>
      </w:r>
      <w:r w:rsidRPr="00860E1E">
        <w:rPr>
          <w:rFonts w:ascii="Times New Roman" w:hAnsi="Times New Roman" w:cs="Times New Roman"/>
          <w:sz w:val="28"/>
          <w:szCs w:val="28"/>
        </w:rPr>
        <w:t xml:space="preserve"> при выполнении тождественных преобразований над степенями с натуральным показателем, с одночленами и многочленами, при использовании тождеств сокращенного умножения.</w:t>
      </w:r>
      <w:r w:rsidR="004D5B87" w:rsidRPr="00860E1E">
        <w:rPr>
          <w:rFonts w:ascii="Times New Roman" w:hAnsi="Times New Roman" w:cs="Times New Roman"/>
          <w:sz w:val="28"/>
          <w:szCs w:val="28"/>
        </w:rPr>
        <w:t xml:space="preserve"> С этой целью практически на каждом уроке отводится 5-7минут на отработку вычислительных навыков.</w:t>
      </w:r>
    </w:p>
    <w:p w:rsidR="006A66CE" w:rsidRPr="00860E1E" w:rsidRDefault="004D5B87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Отработка вычислительных навыков продолжается и в 8 классе при изучении тем «Рациональные дроби», «Неравенства», «Квадратные корни и квадратные уравнения»</w:t>
      </w:r>
      <w:proofErr w:type="gramStart"/>
      <w:r w:rsidRPr="00860E1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E1E">
        <w:rPr>
          <w:rFonts w:ascii="Times New Roman" w:hAnsi="Times New Roman" w:cs="Times New Roman"/>
          <w:sz w:val="28"/>
          <w:szCs w:val="28"/>
        </w:rPr>
        <w:t xml:space="preserve">ри изучении этих тем широко используются умения учащихся выполнять действия с дробными числами в процессе нахождения числовых значений рациональных выражений; преобразования выражений, содержащих степени </w:t>
      </w:r>
      <w:r w:rsidR="008A0A13" w:rsidRPr="00860E1E">
        <w:rPr>
          <w:rFonts w:ascii="Times New Roman" w:hAnsi="Times New Roman" w:cs="Times New Roman"/>
          <w:sz w:val="28"/>
          <w:szCs w:val="28"/>
        </w:rPr>
        <w:t>с целыми показателями, решения неравенств, вычисления квадратных корней.</w:t>
      </w:r>
    </w:p>
    <w:p w:rsidR="00DD31BD" w:rsidRPr="00860E1E" w:rsidRDefault="006A66CE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К 9 классу учащиеся должны свободно владеть навыками действий с рациональными числами</w:t>
      </w:r>
      <w:r w:rsidR="009D5342" w:rsidRPr="00860E1E">
        <w:rPr>
          <w:rFonts w:ascii="Times New Roman" w:hAnsi="Times New Roman" w:cs="Times New Roman"/>
          <w:sz w:val="28"/>
          <w:szCs w:val="28"/>
        </w:rPr>
        <w:t>.</w:t>
      </w:r>
    </w:p>
    <w:p w:rsidR="00171568" w:rsidRPr="00860E1E" w:rsidRDefault="009D5342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lastRenderedPageBreak/>
        <w:t xml:space="preserve">  Учитель должен иметь представление об уровне вычислительных умений и навыков учащихся, сформированных ранее. Этому могут помочь проведение самостоятельных работ и наблюдения за работой учащихся в классе. Анализ письменных и устных работ учащихся дает возможность установить, как усвоен данный материал, какие общие и характерные ошибки допущены при проведении вычислений, кто из учащихся </w:t>
      </w:r>
      <w:r w:rsidR="00171568" w:rsidRPr="00860E1E">
        <w:rPr>
          <w:rFonts w:ascii="Times New Roman" w:hAnsi="Times New Roman" w:cs="Times New Roman"/>
          <w:sz w:val="28"/>
          <w:szCs w:val="28"/>
        </w:rPr>
        <w:t>и что именно не усвоил и как ликвидировать выявленные пробелы.</w:t>
      </w:r>
    </w:p>
    <w:p w:rsidR="00D41531" w:rsidRPr="00860E1E" w:rsidRDefault="00171568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Значительные возможности для формирования навыков устных вычислений имеют внеклассные мероприятия</w:t>
      </w:r>
      <w:r w:rsidR="00D41531" w:rsidRPr="00860E1E">
        <w:rPr>
          <w:rFonts w:ascii="Times New Roman" w:hAnsi="Times New Roman" w:cs="Times New Roman"/>
          <w:sz w:val="28"/>
          <w:szCs w:val="28"/>
        </w:rPr>
        <w:t>, н</w:t>
      </w:r>
      <w:r w:rsidRPr="00860E1E">
        <w:rPr>
          <w:rFonts w:ascii="Times New Roman" w:hAnsi="Times New Roman" w:cs="Times New Roman"/>
          <w:sz w:val="28"/>
          <w:szCs w:val="28"/>
        </w:rPr>
        <w:t>а которых могут быть рассмотрены</w:t>
      </w:r>
      <w:r w:rsidR="00D41531" w:rsidRPr="00860E1E">
        <w:rPr>
          <w:rFonts w:ascii="Times New Roman" w:hAnsi="Times New Roman" w:cs="Times New Roman"/>
          <w:sz w:val="28"/>
          <w:szCs w:val="28"/>
        </w:rPr>
        <w:t xml:space="preserve"> оригинальные задачи, интересные приемы устного счета. Например, на математическом вечере мною был показан собирательный способ умножения двузначных чисел:</w:t>
      </w:r>
    </w:p>
    <w:p w:rsidR="00595E62" w:rsidRPr="00860E1E" w:rsidRDefault="00D41531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        Пример:   23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9D5342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Pr="00860E1E">
        <w:rPr>
          <w:rFonts w:ascii="Times New Roman" w:hAnsi="Times New Roman" w:cs="Times New Roman"/>
          <w:sz w:val="28"/>
          <w:szCs w:val="28"/>
        </w:rPr>
        <w:t>12=276</w:t>
      </w:r>
    </w:p>
    <w:p w:rsidR="00595E62" w:rsidRPr="00860E1E" w:rsidRDefault="00595E62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>а) 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3=6;</m:t>
        </m:r>
      </m:oMath>
      <w:r w:rsidR="00664CEF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="00F97D94" w:rsidRPr="00860E1E">
        <w:rPr>
          <w:rFonts w:ascii="Times New Roman" w:hAnsi="Times New Roman" w:cs="Times New Roman"/>
          <w:sz w:val="28"/>
          <w:szCs w:val="28"/>
        </w:rPr>
        <w:t xml:space="preserve">  </w:t>
      </w:r>
      <w:r w:rsidRPr="00860E1E">
        <w:rPr>
          <w:rFonts w:ascii="Times New Roman" w:hAnsi="Times New Roman" w:cs="Times New Roman"/>
          <w:sz w:val="28"/>
          <w:szCs w:val="28"/>
        </w:rPr>
        <w:t>б)2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2+1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3=7; </m:t>
        </m:r>
      </m:oMath>
      <w:r w:rsidR="00AB475F" w:rsidRPr="00860E1E">
        <w:rPr>
          <w:rFonts w:ascii="Times New Roman" w:hAnsi="Times New Roman" w:cs="Times New Roman"/>
          <w:sz w:val="28"/>
          <w:szCs w:val="28"/>
        </w:rPr>
        <w:t xml:space="preserve">  </w:t>
      </w:r>
      <w:r w:rsidRPr="00860E1E">
        <w:rPr>
          <w:rFonts w:ascii="Times New Roman" w:hAnsi="Times New Roman" w:cs="Times New Roman"/>
          <w:sz w:val="28"/>
          <w:szCs w:val="28"/>
        </w:rPr>
        <w:t>в)1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</m:t>
        </m:r>
      </m:oMath>
      <w:r w:rsidRPr="00860E1E">
        <w:rPr>
          <w:rFonts w:ascii="Times New Roman" w:hAnsi="Times New Roman" w:cs="Times New Roman"/>
          <w:sz w:val="28"/>
          <w:szCs w:val="28"/>
        </w:rPr>
        <w:t>=2</w:t>
      </w:r>
    </w:p>
    <w:p w:rsidR="00927FD2" w:rsidRPr="00860E1E" w:rsidRDefault="00595E62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В ходе изучения математики учащиеся должны приобретать опыт рационального выполнения вычислений. Основой тождественных преобразований является использование законов арифметических действий. Например, в 6 классе при изучении темы «Применение распределительного свойства умножения» учащиеся сами делают вывод о том, что этот закон намного облегчает вычисления:</w:t>
      </w:r>
    </w:p>
    <w:p w:rsidR="00927FD2" w:rsidRPr="00860E1E" w:rsidRDefault="00927FD2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          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860E1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9=</m:t>
        </m:r>
      </m:oMath>
      <w:r w:rsidR="00AB475F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Pr="00860E1E">
        <w:rPr>
          <w:rFonts w:ascii="Times New Roman" w:hAnsi="Times New Roman" w:cs="Times New Roman"/>
          <w:sz w:val="28"/>
          <w:szCs w:val="28"/>
        </w:rPr>
        <w:t>(6+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860E1E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9=</m:t>
        </m:r>
      </m:oMath>
      <w:r w:rsidR="00AB475F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Pr="00860E1E">
        <w:rPr>
          <w:rFonts w:ascii="Times New Roman" w:hAnsi="Times New Roman" w:cs="Times New Roman"/>
          <w:sz w:val="28"/>
          <w:szCs w:val="28"/>
        </w:rPr>
        <w:t>6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9+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9=</m:t>
        </m:r>
      </m:oMath>
      <w:r w:rsidRPr="00860E1E">
        <w:rPr>
          <w:rFonts w:ascii="Times New Roman" w:hAnsi="Times New Roman" w:cs="Times New Roman"/>
          <w:sz w:val="28"/>
          <w:szCs w:val="28"/>
        </w:rPr>
        <w:t>54+6=60.</w:t>
      </w:r>
    </w:p>
    <w:p w:rsidR="00533D31" w:rsidRPr="00860E1E" w:rsidRDefault="00927FD2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 Обращая внимание учащихся на возможности применения теоретических знаний в практике вычислений, можно добиться осознанных </w:t>
      </w:r>
      <w:r w:rsidR="00533D31" w:rsidRPr="00860E1E">
        <w:rPr>
          <w:rFonts w:ascii="Times New Roman" w:hAnsi="Times New Roman" w:cs="Times New Roman"/>
          <w:sz w:val="28"/>
          <w:szCs w:val="28"/>
        </w:rPr>
        <w:t>умений рациональной организации вычислений, целесообразного отбора нужных приемов действий.</w:t>
      </w:r>
    </w:p>
    <w:p w:rsidR="00533D31" w:rsidRPr="00860E1E" w:rsidRDefault="00533D31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У учащихся развивается числовая наблюдательность, помогающая им проникнуть в особенности чисел и правил действий над ними, участвующих в вычислениях.</w:t>
      </w:r>
    </w:p>
    <w:p w:rsidR="003D23C7" w:rsidRPr="00860E1E" w:rsidRDefault="00533D31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Учащимся следует напоминать о том, что скорость и точность вычисления зависят от того, как ведется оформление вычислительных работ на бумаге, - письменные вычисления являются основным видом вычислительной работы в школе</w:t>
      </w:r>
      <w:r w:rsidR="003D23C7" w:rsidRPr="00860E1E">
        <w:rPr>
          <w:rFonts w:ascii="Times New Roman" w:hAnsi="Times New Roman" w:cs="Times New Roman"/>
          <w:sz w:val="28"/>
          <w:szCs w:val="28"/>
        </w:rPr>
        <w:t xml:space="preserve"> на уроках физики, химии.</w:t>
      </w:r>
    </w:p>
    <w:p w:rsidR="003D23C7" w:rsidRPr="00860E1E" w:rsidRDefault="003D23C7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Полезно напоминать о том, что цифры надо писать четко, располагать при соответствующих вычислениях по вертикали одну под другой, не пропускать </w:t>
      </w:r>
      <w:r w:rsidRPr="00860E1E">
        <w:rPr>
          <w:rFonts w:ascii="Times New Roman" w:hAnsi="Times New Roman" w:cs="Times New Roman"/>
          <w:sz w:val="28"/>
          <w:szCs w:val="28"/>
        </w:rPr>
        <w:lastRenderedPageBreak/>
        <w:t>математические знаки, в многозначных числах не ставить точек</w:t>
      </w:r>
      <w:r w:rsidR="00296758" w:rsidRPr="00860E1E">
        <w:rPr>
          <w:rFonts w:ascii="Times New Roman" w:hAnsi="Times New Roman" w:cs="Times New Roman"/>
          <w:sz w:val="28"/>
          <w:szCs w:val="28"/>
        </w:rPr>
        <w:t xml:space="preserve"> </w:t>
      </w:r>
      <w:r w:rsidRPr="00860E1E">
        <w:rPr>
          <w:rFonts w:ascii="Times New Roman" w:hAnsi="Times New Roman" w:cs="Times New Roman"/>
          <w:sz w:val="28"/>
          <w:szCs w:val="28"/>
        </w:rPr>
        <w:t>(запятой) для отделения разрядов «по классам».</w:t>
      </w:r>
    </w:p>
    <w:p w:rsidR="00C655DE" w:rsidRPr="00860E1E" w:rsidRDefault="003D23C7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Практика вычислений показывает, что фактически решение каждой задачи подлежит проверке. Учащихся необходимо учить организации проверок, приучая их к самостоятельной оценке хода и результатов решения задач. Простейшая форма проверки вычислений – прикидка. Это предварительная грубая оценка ответа</w:t>
      </w:r>
      <w:r w:rsidR="00C655DE" w:rsidRPr="00860E1E">
        <w:rPr>
          <w:rFonts w:ascii="Times New Roman" w:hAnsi="Times New Roman" w:cs="Times New Roman"/>
          <w:sz w:val="28"/>
          <w:szCs w:val="28"/>
        </w:rPr>
        <w:t xml:space="preserve"> на основании округления исходных данных и промежуточных результатов действий. </w:t>
      </w:r>
    </w:p>
    <w:p w:rsidR="00296758" w:rsidRPr="00860E1E" w:rsidRDefault="00C655DE" w:rsidP="0086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 Использование различных приемов проверок решения повышает вычислительную культуру учащихся.</w:t>
      </w:r>
    </w:p>
    <w:p w:rsidR="00AB475F" w:rsidRPr="00AB475F" w:rsidRDefault="00296758" w:rsidP="00860E1E">
      <w:pPr>
        <w:jc w:val="both"/>
        <w:rPr>
          <w:sz w:val="48"/>
          <w:szCs w:val="48"/>
        </w:rPr>
      </w:pPr>
      <w:r w:rsidRPr="00860E1E">
        <w:rPr>
          <w:rFonts w:ascii="Times New Roman" w:hAnsi="Times New Roman" w:cs="Times New Roman"/>
          <w:sz w:val="28"/>
          <w:szCs w:val="28"/>
        </w:rPr>
        <w:t xml:space="preserve">   Нельзя не заметить, что обучение вычислениям вносит </w:t>
      </w:r>
      <w:r w:rsidR="00CB4EF1" w:rsidRPr="00860E1E">
        <w:rPr>
          <w:rFonts w:ascii="Times New Roman" w:hAnsi="Times New Roman" w:cs="Times New Roman"/>
          <w:sz w:val="28"/>
          <w:szCs w:val="28"/>
        </w:rPr>
        <w:t>специфический вклад в развитие основных психических функций учащихся, способствуя развитию речи, внимания, памяти. Вычисления – основа для формирования умений пользоваться алгоритмами, логическими рассуждениями.</w:t>
      </w:r>
      <w:r w:rsidR="00C655DE">
        <w:rPr>
          <w:sz w:val="32"/>
          <w:szCs w:val="32"/>
        </w:rPr>
        <w:t xml:space="preserve"> </w:t>
      </w:r>
      <w:r w:rsidR="003D23C7">
        <w:rPr>
          <w:sz w:val="32"/>
          <w:szCs w:val="32"/>
        </w:rPr>
        <w:t xml:space="preserve"> </w:t>
      </w:r>
      <w:r w:rsidR="00AB475F">
        <w:rPr>
          <w:sz w:val="48"/>
          <w:szCs w:val="48"/>
        </w:rPr>
        <w:t xml:space="preserve">                         </w:t>
      </w:r>
    </w:p>
    <w:sectPr w:rsidR="00AB475F" w:rsidRPr="00AB475F" w:rsidSect="00F9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50DE8"/>
    <w:multiLevelType w:val="hybridMultilevel"/>
    <w:tmpl w:val="05E20E76"/>
    <w:lvl w:ilvl="0" w:tplc="B48C17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D2BE3"/>
    <w:rsid w:val="000A4001"/>
    <w:rsid w:val="00163956"/>
    <w:rsid w:val="00171568"/>
    <w:rsid w:val="0018460D"/>
    <w:rsid w:val="001D6B4E"/>
    <w:rsid w:val="001E59C1"/>
    <w:rsid w:val="00206777"/>
    <w:rsid w:val="002404C6"/>
    <w:rsid w:val="00296758"/>
    <w:rsid w:val="002A5C24"/>
    <w:rsid w:val="002D32E4"/>
    <w:rsid w:val="002E77E6"/>
    <w:rsid w:val="00334397"/>
    <w:rsid w:val="003C51A7"/>
    <w:rsid w:val="003D23C7"/>
    <w:rsid w:val="00410C60"/>
    <w:rsid w:val="00493B8D"/>
    <w:rsid w:val="004B3727"/>
    <w:rsid w:val="004B40F8"/>
    <w:rsid w:val="004D5B87"/>
    <w:rsid w:val="00533D31"/>
    <w:rsid w:val="00542EDD"/>
    <w:rsid w:val="00572DAB"/>
    <w:rsid w:val="00581659"/>
    <w:rsid w:val="00595E62"/>
    <w:rsid w:val="00602364"/>
    <w:rsid w:val="00616335"/>
    <w:rsid w:val="00645A8D"/>
    <w:rsid w:val="00664CEF"/>
    <w:rsid w:val="006A66CE"/>
    <w:rsid w:val="006D3306"/>
    <w:rsid w:val="007027E2"/>
    <w:rsid w:val="007522EC"/>
    <w:rsid w:val="00860E1E"/>
    <w:rsid w:val="008A0A13"/>
    <w:rsid w:val="00927FD2"/>
    <w:rsid w:val="00982A39"/>
    <w:rsid w:val="00991022"/>
    <w:rsid w:val="009D5342"/>
    <w:rsid w:val="00A1398A"/>
    <w:rsid w:val="00A3624E"/>
    <w:rsid w:val="00A9379A"/>
    <w:rsid w:val="00AB475F"/>
    <w:rsid w:val="00AD2BE3"/>
    <w:rsid w:val="00B121F0"/>
    <w:rsid w:val="00B64230"/>
    <w:rsid w:val="00BB57D6"/>
    <w:rsid w:val="00BC66E5"/>
    <w:rsid w:val="00C13D29"/>
    <w:rsid w:val="00C5566E"/>
    <w:rsid w:val="00C655DE"/>
    <w:rsid w:val="00CB4EF1"/>
    <w:rsid w:val="00D03D14"/>
    <w:rsid w:val="00D41531"/>
    <w:rsid w:val="00D83FC6"/>
    <w:rsid w:val="00D9464A"/>
    <w:rsid w:val="00DD31BD"/>
    <w:rsid w:val="00DF2469"/>
    <w:rsid w:val="00F300B2"/>
    <w:rsid w:val="00F914BE"/>
    <w:rsid w:val="00F97D94"/>
    <w:rsid w:val="00FB12AF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B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B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DEF-899B-4475-B031-2FB5D1BC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2</cp:revision>
  <dcterms:created xsi:type="dcterms:W3CDTF">2013-11-19T16:35:00Z</dcterms:created>
  <dcterms:modified xsi:type="dcterms:W3CDTF">2013-11-19T16:35:00Z</dcterms:modified>
</cp:coreProperties>
</file>