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5C" w:rsidRDefault="000B565C" w:rsidP="000B56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Управление образования Администрации</w:t>
      </w:r>
    </w:p>
    <w:p w:rsidR="000B565C" w:rsidRDefault="000B565C" w:rsidP="000B56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</w:rPr>
        <w:t>Баргузинский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район»</w:t>
      </w:r>
    </w:p>
    <w:p w:rsidR="000B565C" w:rsidRDefault="000B565C" w:rsidP="000B56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Муниципальное бюджетное дошкольное</w:t>
      </w:r>
    </w:p>
    <w:p w:rsidR="000B565C" w:rsidRDefault="000B565C" w:rsidP="000B56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образовательное учреждение  «Центр развития ребёнка-</w:t>
      </w:r>
    </w:p>
    <w:p w:rsidR="000B565C" w:rsidRDefault="000B565C" w:rsidP="000B565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Усть-Баргузинский</w:t>
      </w:r>
      <w:proofErr w:type="spellEnd"/>
      <w:r>
        <w:rPr>
          <w:rFonts w:ascii="Times New Roman" w:hAnsi="Times New Roman" w:cs="Times New Roman"/>
          <w:color w:val="000000"/>
        </w:rPr>
        <w:t xml:space="preserve"> детский сад «Золотая рыбка»</w:t>
      </w:r>
    </w:p>
    <w:p w:rsidR="000B565C" w:rsidRDefault="000B565C" w:rsidP="000B56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671623 Республика Бурятия, </w:t>
      </w:r>
      <w:proofErr w:type="spellStart"/>
      <w:r>
        <w:rPr>
          <w:rFonts w:ascii="Times New Roman" w:hAnsi="Times New Roman" w:cs="Times New Roman"/>
          <w:color w:val="000000"/>
        </w:rPr>
        <w:t>Баргузинский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район, п. Усть-Баргузин,</w:t>
      </w:r>
    </w:p>
    <w:p w:rsidR="000B565C" w:rsidRDefault="000B565C" w:rsidP="000B56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Ул. Лермонтова, №1. тел. 91-329, факс. (301-31)91-329. </w:t>
      </w:r>
      <w:proofErr w:type="spellStart"/>
      <w:r>
        <w:rPr>
          <w:rFonts w:ascii="Times New Roman" w:hAnsi="Times New Roman" w:cs="Times New Roman"/>
          <w:color w:val="000000"/>
        </w:rPr>
        <w:t>эл</w:t>
      </w:r>
      <w:proofErr w:type="spellEnd"/>
      <w:r>
        <w:rPr>
          <w:rFonts w:ascii="Times New Roman" w:hAnsi="Times New Roman" w:cs="Times New Roman"/>
          <w:color w:val="000000"/>
        </w:rPr>
        <w:t xml:space="preserve">. адрес.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dsribka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0B565C" w:rsidRPr="000B565C" w:rsidRDefault="000B565C" w:rsidP="000B5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65C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B565C" w:rsidRPr="000B565C" w:rsidRDefault="000B565C" w:rsidP="000B5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65C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0B565C">
        <w:rPr>
          <w:rFonts w:ascii="Times New Roman" w:hAnsi="Times New Roman" w:cs="Times New Roman"/>
          <w:sz w:val="28"/>
          <w:szCs w:val="28"/>
        </w:rPr>
        <w:t>ЦРР-Усть-Баргузинский</w:t>
      </w:r>
      <w:proofErr w:type="spellEnd"/>
    </w:p>
    <w:p w:rsidR="000B565C" w:rsidRPr="000B565C" w:rsidRDefault="000B565C" w:rsidP="000B5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56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565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B56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565C">
        <w:rPr>
          <w:rFonts w:ascii="Times New Roman" w:hAnsi="Times New Roman" w:cs="Times New Roman"/>
          <w:sz w:val="28"/>
          <w:szCs w:val="28"/>
        </w:rPr>
        <w:t xml:space="preserve"> «Золотая рыбка» </w:t>
      </w:r>
      <w:proofErr w:type="spellStart"/>
      <w:r w:rsidRPr="000B565C">
        <w:rPr>
          <w:rFonts w:ascii="Times New Roman" w:hAnsi="Times New Roman" w:cs="Times New Roman"/>
          <w:sz w:val="28"/>
          <w:szCs w:val="28"/>
        </w:rPr>
        <w:t>Марушева</w:t>
      </w:r>
      <w:proofErr w:type="spellEnd"/>
      <w:r w:rsidRPr="000B565C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8514E2" w:rsidRPr="008514E2" w:rsidRDefault="008514E2" w:rsidP="000B5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4E2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 компетентность педагога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Высшим компонентом личности является профессиональная компетентность. Под профессиональной компетентностью принято понимать интегральную характеристику деловых и личностных каче</w:t>
      </w:r>
      <w:proofErr w:type="gramStart"/>
      <w:r w:rsidRPr="008514E2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8514E2">
        <w:rPr>
          <w:rFonts w:ascii="Times New Roman" w:hAnsi="Times New Roman" w:cs="Times New Roman"/>
          <w:sz w:val="28"/>
          <w:szCs w:val="28"/>
        </w:rPr>
        <w:t>ециалистов, отражающую уровень знаний, умений и навыков, опыта, достаточных для осуществления определенного рода деятельности, которая связана с принятием решений.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Основными компонентами профессиональной компетентности являются: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социально-правовая компетентность – знания и умения в области взаимодействия с общественными институтами и людьми, а также владение приемами профессионального общения и поведения;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персональная компетентность – способность к постоянному профессиональному росту и повышению квалификации, а также реализации себя в профессиональном труде;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специальная компетентность – подготовленность к самостоятельному выполнению конкретных видов деятельности, умение решать типовые профессиональные задачи и оценивать результаты своего труда, способность самостоятельно приобретать новые знания и умения по специальности;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4E2">
        <w:rPr>
          <w:rFonts w:ascii="Times New Roman" w:hAnsi="Times New Roman" w:cs="Times New Roman"/>
          <w:sz w:val="28"/>
          <w:szCs w:val="28"/>
        </w:rPr>
        <w:t>аутокомпетентность</w:t>
      </w:r>
      <w:proofErr w:type="spellEnd"/>
      <w:r w:rsidRPr="008514E2">
        <w:rPr>
          <w:rFonts w:ascii="Times New Roman" w:hAnsi="Times New Roman" w:cs="Times New Roman"/>
          <w:sz w:val="28"/>
          <w:szCs w:val="28"/>
        </w:rPr>
        <w:t xml:space="preserve"> – адекватное представление о своих социально-профессиональных характеристиках и владение технологиями преодоления профессиональных деструкции;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lastRenderedPageBreak/>
        <w:t>экстремальная компетентность – способность действовать во внезапно усложнившихся условиях, при авариях, нарушениях технологических процессов.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оценивается уровнем </w:t>
      </w:r>
      <w:proofErr w:type="spellStart"/>
      <w:r w:rsidRPr="008514E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514E2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профессионально-педагогических умений. С позиции основных операционных функций педагога профессиональной школы можно выделить следующие группы профессионально-педагогических умений: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 xml:space="preserve">гностические умения – познавательные умения в области приобретения </w:t>
      </w:r>
      <w:proofErr w:type="spellStart"/>
      <w:r w:rsidRPr="008514E2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8514E2">
        <w:rPr>
          <w:rFonts w:ascii="Times New Roman" w:hAnsi="Times New Roman" w:cs="Times New Roman"/>
          <w:sz w:val="28"/>
          <w:szCs w:val="28"/>
        </w:rPr>
        <w:t>, производственных и психолого-педагогических знаний, предусматривающих получение новой информации, выделение в ней главного, существенного, обобщение и систематизация собственного педагогического опыта, опыта новаторов и рационализаторов производства;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идеологические умения – социально-значимые умения проведения политико-воспитательной работы среди обучающихся, пропаганды педагогических знаний;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дидактические умения – общепедагогические умения определения конкретных целей обучения, выбора адекватных форм, методов и средств обучения, конструирования педагогических ситуаций, объяснения учебно-производственного материала, демонстрации технических объектов и приемов работы;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организационно-методические умения – умения реализации учебно-воспитательного процесса, формирования мотивации учения, организации учебно-профессиональной деятельности учащихся, установления педагогически оправданных взаимоотношений, формирования коллектива, организации самоуправления;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 xml:space="preserve">коммуникативно-режиссерские умения – общепедагогические умения, включающие </w:t>
      </w:r>
      <w:proofErr w:type="spellStart"/>
      <w:r w:rsidRPr="008514E2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8514E2">
        <w:rPr>
          <w:rFonts w:ascii="Times New Roman" w:hAnsi="Times New Roman" w:cs="Times New Roman"/>
          <w:sz w:val="28"/>
          <w:szCs w:val="28"/>
        </w:rPr>
        <w:t xml:space="preserve">, экспрессивные, </w:t>
      </w:r>
      <w:proofErr w:type="spellStart"/>
      <w:r w:rsidRPr="008514E2">
        <w:rPr>
          <w:rFonts w:ascii="Times New Roman" w:hAnsi="Times New Roman" w:cs="Times New Roman"/>
          <w:sz w:val="28"/>
          <w:szCs w:val="28"/>
        </w:rPr>
        <w:t>сугистивные</w:t>
      </w:r>
      <w:proofErr w:type="spellEnd"/>
      <w:r w:rsidRPr="008514E2">
        <w:rPr>
          <w:rFonts w:ascii="Times New Roman" w:hAnsi="Times New Roman" w:cs="Times New Roman"/>
          <w:sz w:val="28"/>
          <w:szCs w:val="28"/>
        </w:rPr>
        <w:t>, ораторские и умения в сфере педагогической режиссуры;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lastRenderedPageBreak/>
        <w:t xml:space="preserve">прогностические умения – общепедагогические умения прогнозирования успешности учебно-воспитательного процесса, включающие диагностику личности и коллектива учащихся, анализ педагогических ситуаций, построение альтернативных моделей педагогической деятельности, проектирование развития личности и коллектива, </w:t>
      </w:r>
      <w:proofErr w:type="gramStart"/>
      <w:r w:rsidRPr="008514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14E2">
        <w:rPr>
          <w:rFonts w:ascii="Times New Roman" w:hAnsi="Times New Roman" w:cs="Times New Roman"/>
          <w:sz w:val="28"/>
          <w:szCs w:val="28"/>
        </w:rPr>
        <w:t xml:space="preserve"> процессом и результатом;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 xml:space="preserve">рефлексивные умения – способность к самопознанию, самооценка профессиональной деятельности и профессионального поведения, </w:t>
      </w:r>
      <w:proofErr w:type="spellStart"/>
      <w:r w:rsidRPr="008514E2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8514E2">
        <w:rPr>
          <w:rFonts w:ascii="Times New Roman" w:hAnsi="Times New Roman" w:cs="Times New Roman"/>
          <w:sz w:val="28"/>
          <w:szCs w:val="28"/>
        </w:rPr>
        <w:t>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организационно-педагогические умения – общепедагогические умения планирования воспитательного процесса, выбора оптимальных средств педагогического воздействия и взаимодействия, организации самовоспитания и самоуправления, формирования профессиональной направленности личности обучающихся;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4E2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Pr="008514E2">
        <w:rPr>
          <w:rFonts w:ascii="Times New Roman" w:hAnsi="Times New Roman" w:cs="Times New Roman"/>
          <w:sz w:val="28"/>
          <w:szCs w:val="28"/>
        </w:rPr>
        <w:t xml:space="preserve"> умения – умения чтения и составления чертежей, схем, технических диаграмм, выполнения расчетно-графических работ, определения экономических показателей производства;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конструктивные умения – интегративные умения разработки технологических процессов и конструирования технических устройств, включают разработку учебной и технико-технологической документации, выполнение конструкторских работ, составление технологических карт, направляющих тестов;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технологические умения – количественные умения анализа производственных ситуаций, планирования, рациональной организации технологического процесса, эксплуатации технологических устройств;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 xml:space="preserve">производственно-операционные умения – </w:t>
      </w:r>
      <w:proofErr w:type="spellStart"/>
      <w:r w:rsidRPr="008514E2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8514E2">
        <w:rPr>
          <w:rFonts w:ascii="Times New Roman" w:hAnsi="Times New Roman" w:cs="Times New Roman"/>
          <w:sz w:val="28"/>
          <w:szCs w:val="28"/>
        </w:rPr>
        <w:t xml:space="preserve"> умения по смежным профессиям;</w:t>
      </w:r>
    </w:p>
    <w:p w:rsidR="008514E2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30E" w:rsidRPr="008514E2" w:rsidRDefault="008514E2" w:rsidP="00851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sz w:val="28"/>
          <w:szCs w:val="28"/>
        </w:rPr>
        <w:t>специальные умения – узкопрофессиональные умения в рамках какой-либо одной отрасли производства.</w:t>
      </w:r>
    </w:p>
    <w:sectPr w:rsidR="00F4730E" w:rsidRPr="008514E2" w:rsidSect="000B565C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4E2"/>
    <w:rsid w:val="000B565C"/>
    <w:rsid w:val="008514E2"/>
    <w:rsid w:val="008D009C"/>
    <w:rsid w:val="00F4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565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rib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4217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3</cp:revision>
  <cp:lastPrinted>2015-10-16T00:08:00Z</cp:lastPrinted>
  <dcterms:created xsi:type="dcterms:W3CDTF">2013-09-06T12:35:00Z</dcterms:created>
  <dcterms:modified xsi:type="dcterms:W3CDTF">2015-10-16T00:09:00Z</dcterms:modified>
</cp:coreProperties>
</file>