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8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</w:tblGrid>
      <w:tr w:rsidR="003F0FD9" w:rsidTr="003F0FD9">
        <w:trPr>
          <w:trHeight w:val="3390"/>
        </w:trPr>
        <w:tc>
          <w:tcPr>
            <w:tcW w:w="2760" w:type="dxa"/>
          </w:tcPr>
          <w:p w:rsidR="003F0FD9" w:rsidRDefault="003F0FD9" w:rsidP="003F0FD9">
            <w:pPr>
              <w:rPr>
                <w:rFonts w:ascii="Times New Roman" w:hAnsi="Times New Roman" w:cs="Times New Roman"/>
              </w:rPr>
            </w:pPr>
          </w:p>
        </w:tc>
      </w:tr>
    </w:tbl>
    <w:p w:rsidR="00A06D6D" w:rsidRDefault="003F0FD9"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A7358" w:rsidRPr="00DA7358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62.3pt" fillcolor="#369" stroked="f">
            <v:shadow on="t" color="#b2b2b2" opacity="52429f" offset="3pt"/>
            <v:textpath style="font-family:&quot;Times New Roman&quot;;v-text-kern:t" trim="t" fitpath="t" string="Колокольчик"/>
          </v:shape>
        </w:pict>
      </w:r>
    </w:p>
    <w:p w:rsidR="003469AB" w:rsidRDefault="00990A20" w:rsidP="003469AB">
      <w:pPr>
        <w:pStyle w:val="a3"/>
        <w:rPr>
          <w:sz w:val="28"/>
          <w:szCs w:val="28"/>
        </w:rPr>
      </w:pPr>
      <w:r w:rsidRPr="003469AB">
        <w:rPr>
          <w:sz w:val="28"/>
          <w:szCs w:val="28"/>
        </w:rPr>
        <w:t>Ежемесячная информационная газета для родителей МБДОУ детский сад «Колокольчик»</w:t>
      </w:r>
    </w:p>
    <w:p w:rsidR="003469AB" w:rsidRPr="003469AB" w:rsidRDefault="003469AB" w:rsidP="003469AB">
      <w:pPr>
        <w:pStyle w:val="a3"/>
        <w:jc w:val="right"/>
        <w:rPr>
          <w:sz w:val="28"/>
          <w:szCs w:val="28"/>
        </w:rPr>
      </w:pPr>
      <w:r>
        <w:t>Январь 2013 №1</w:t>
      </w:r>
    </w:p>
    <w:p w:rsidR="00990A20" w:rsidRDefault="00990A20" w:rsidP="003469AB">
      <w:pPr>
        <w:pStyle w:val="a3"/>
      </w:pPr>
    </w:p>
    <w:p w:rsidR="00A06D6D" w:rsidRPr="00A06D6D" w:rsidRDefault="00DA7358" w:rsidP="00F63E57">
      <w:pPr>
        <w:pStyle w:val="a3"/>
      </w:pPr>
      <w:r>
        <w:rPr>
          <w:noProof/>
          <w:lang w:eastAsia="ru-RU"/>
        </w:rPr>
        <w:pict>
          <v:rect id="_x0000_s1028" style="position:absolute;margin-left:64.5pt;margin-top:.3pt;width:307.5pt;height:558.7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C18C1" w:rsidRDefault="00FC18C1" w:rsidP="00FC18C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Немного истории …..</w:t>
                  </w:r>
                </w:p>
                <w:p w:rsidR="00FC18C1" w:rsidRPr="0050436D" w:rsidRDefault="00FC18C1" w:rsidP="00FC18C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функционирует с 1954 года. Детский сад «Колокольчик» </w:t>
                  </w:r>
                  <w:proofErr w:type="gram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 образован </w:t>
                  </w:r>
                  <w:r w:rsidR="00E2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детские ясли </w:t>
                  </w:r>
                  <w:proofErr w:type="spellStart"/>
                  <w:r w:rsidR="00E2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Бельтирского</w:t>
                  </w:r>
                  <w:proofErr w:type="spellEnd"/>
                  <w:r w:rsidR="00E2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2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тройучастка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Аскизского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имел</w:t>
                  </w:r>
                  <w:proofErr w:type="gram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всего 2 группы малышей. Малышей было много, ясли быстро расширялись и превратились в ясли – сад. Детей тогда принимали с двух месячного возраста.</w:t>
                  </w:r>
                </w:p>
                <w:p w:rsidR="00FC18C1" w:rsidRPr="0050436D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1965 года «Колокольчик» получил постоянный статус яслей – сада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Бельтирского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поселкового Совета. Детский сад все годы был бюджетным учреждением. </w:t>
                  </w:r>
                  <w:proofErr w:type="gram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  <w:proofErr w:type="gram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несмотря на добросовестное, ответственное, грамотные, творческие люди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Деревягина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Л.Ф., Волкова Е.Д., Епифанова Л.В., Бородина А.Н.,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Молодичкина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Л.В.,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Самогина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В.И., Лукашова В.И.,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Духтина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Д.И.,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Долганина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В.В.,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Кийкова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Л.К.,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Ерахтина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В.Г.,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Серкина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А.С.,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Пузакова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1985 году в детском саду стала заведующей </w:t>
                  </w:r>
                  <w:proofErr w:type="spellStart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Колпакова</w:t>
                  </w:r>
                  <w:proofErr w:type="spellEnd"/>
                  <w:r w:rsidRPr="005043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Сергеевна. 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2011 году  в нашем детском саду заведующей стала Байкалова Нина Федоровна. 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создано в целях развития гармоничной развитой творческой личности, формирование общей культуры воспитанников на основе усвоения обязательного минимума содержания программ дошкольного образования, их адаптации к новым жизненным ситуациям, обеспечение преемственности между дошкольным и начальным общим образованием. 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Основными задачами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нашего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ДОУ является: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Охрана жизни и укрепления физического и психического здоровья детей; </w:t>
                  </w:r>
                </w:p>
                <w:p w:rsidR="00FC18C1" w:rsidRPr="00FC18C1" w:rsidRDefault="00FC18C1" w:rsidP="00FC18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990A20">
        <w:t xml:space="preserve">                                                                       </w:t>
      </w:r>
    </w:p>
    <w:p w:rsidR="00990A20" w:rsidRDefault="00990A20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A20" w:rsidRDefault="00990A20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A20" w:rsidRDefault="00990A20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A20" w:rsidRDefault="00DA7358" w:rsidP="00990A2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358">
        <w:rPr>
          <w:noProof/>
          <w:lang w:eastAsia="ru-RU"/>
        </w:rPr>
        <w:pict>
          <v:rect id="_x0000_s1026" style="position:absolute;margin-left:-35.55pt;margin-top:2.35pt;width:193.5pt;height:219.75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F63E57" w:rsidRPr="00F63E57" w:rsidRDefault="00F63E57" w:rsidP="00F63E5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3E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МБДОУ </w:t>
                  </w:r>
                  <w:proofErr w:type="spellStart"/>
                  <w:r w:rsidRPr="00F63E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 w:rsidRPr="00F63E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 «Колокольчик» начинает выпускать собственную информационную газету для родителей. Здесь вы найдете простые советы и консультации специалистов, примеры из опыта семейного воспитания</w:t>
                  </w:r>
                  <w:proofErr w:type="gramStart"/>
                  <w:r w:rsidR="003A71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="003A71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r w:rsidRPr="00F63E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 помогут вам, уважаемые родители, решить сложную задачу воспитания и обучения дошкольника в семье.</w:t>
                  </w:r>
                </w:p>
                <w:p w:rsidR="00F63E57" w:rsidRPr="00A06D6D" w:rsidRDefault="00F63E57" w:rsidP="00F63E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3E57" w:rsidRDefault="00F63E57"/>
              </w:txbxContent>
            </v:textbox>
          </v:rect>
        </w:pict>
      </w:r>
    </w:p>
    <w:p w:rsidR="00990A20" w:rsidRDefault="00990A20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A20" w:rsidRDefault="00990A20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F63E57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3E57" w:rsidRDefault="00DA7358" w:rsidP="00990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margin-left:-40.05pt;margin-top:3.7pt;width:205.5pt;height:245.1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958F5" w:rsidRDefault="00F958F5" w:rsidP="00F958F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58F5">
                    <w:rPr>
                      <w:b/>
                      <w:sz w:val="28"/>
                      <w:szCs w:val="28"/>
                    </w:rPr>
                    <w:t>Поздравляем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>Всех Татьян и студентов поздравляем с праздником!</w:t>
                  </w:r>
                </w:p>
                <w:p w:rsidR="00F958F5" w:rsidRDefault="00F958F5" w:rsidP="00F958F5">
                  <w:pPr>
                    <w:pStyle w:val="a3"/>
                  </w:pPr>
                </w:p>
                <w:p w:rsidR="00F958F5" w:rsidRDefault="00F958F5" w:rsidP="00F958F5">
                  <w:pPr>
                    <w:pStyle w:val="a3"/>
                  </w:pPr>
                  <w:r>
                    <w:t xml:space="preserve">Желаем счастья доброго здоровья 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 xml:space="preserve">Успехов и удач во всех делах! 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 xml:space="preserve">Пусть жизнь Ваша не знает холода, 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 xml:space="preserve">Добром встречает доброту, 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>Пусть сердце будет вечно молодо,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 xml:space="preserve">Как ясный день, как сад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цвету.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 xml:space="preserve">Пусть соберется вместе вся семья, </w:t>
                  </w:r>
                </w:p>
                <w:p w:rsidR="00F958F5" w:rsidRDefault="00F958F5" w:rsidP="00F958F5">
                  <w:pPr>
                    <w:pStyle w:val="a3"/>
                  </w:pPr>
                  <w:r>
                    <w:t>И от души поздравят все друзья.</w:t>
                  </w:r>
                </w:p>
                <w:p w:rsidR="00E63403" w:rsidRDefault="00E63403" w:rsidP="00E63403">
                  <w:pPr>
                    <w:pStyle w:val="a3"/>
                    <w:jc w:val="right"/>
                  </w:pPr>
                </w:p>
                <w:p w:rsidR="00E63403" w:rsidRPr="00F958F5" w:rsidRDefault="00E63403" w:rsidP="00E63403">
                  <w:pPr>
                    <w:pStyle w:val="a3"/>
                    <w:jc w:val="right"/>
                  </w:pPr>
                  <w:r>
                    <w:t>Коллектив детского сада «Колокольчик»</w:t>
                  </w:r>
                </w:p>
              </w:txbxContent>
            </v:textbox>
          </v:roundrect>
        </w:pict>
      </w: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DA7358" w:rsidP="00990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9" style="position:absolute;margin-left:-21.75pt;margin-top:-23.45pt;width:502.5pt;height:504.65pt;z-index:251662336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FC18C1" w:rsidRDefault="00FC18C1" w:rsidP="00FC18C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познавательно – речевого, социально – личностного, художественно – эстетического и физического развития детей;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Взаимодействие с семьями детей для обеспечения полноценного развития детей;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консультативной и методической помощи родителям (законным представителям) по вопросам воспитания, обучения и развития детей;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непрерывности образования, в котором ДОУ является 1 ступенью. </w:t>
                  </w:r>
                </w:p>
                <w:p w:rsidR="00FC18C1" w:rsidRDefault="00FC18C1" w:rsidP="00FC18C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18C1" w:rsidRDefault="00FC18C1" w:rsidP="00FC18C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ДОУ реализует обучение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основным и дополнительным </w:t>
                  </w:r>
                </w:p>
                <w:p w:rsidR="00FC18C1" w:rsidRDefault="00FC18C1" w:rsidP="00FC18C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образовательным программам: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Базовая:</w:t>
                  </w:r>
                  <w:r w:rsidRPr="00DA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«Программа воспитания и обучения в детском саду»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Н.Е.Вераксы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6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Дополнительная: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Pr="00DA36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Изобразительная деятельность в детском саду»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Швайко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C18C1" w:rsidRPr="002A6AD6" w:rsidRDefault="00FC18C1" w:rsidP="00FC18C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Парциальные: 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«Разноцветные ладошки» И.А.Лыкова, программа художественного воспитания, обучения и развития детей 2 – 7 лет.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«Физическая культура – дошкольникам» Л.Д. Глазырина.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«Наш дом – природа» Н.А. Рыжовой.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«Экологическое воспитание в детском саду» С.Н.Николаева.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«Я, ты, мы» О.Л.Князева.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«Приобщение детей к истокам русской народной культуры» О.Л. Князева, М.Д.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«Растим юного гражданина» О.Н. Шадрина, И.И. Гончарова, А.В.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Крайсветняя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нашем садике работают 28 человек; из них 5 человек с высшим образование, 2 человека со средним специальным, 2 музыкальных работника, 5 младших воспитателей они тоже со средним специальным образованием, 2 квалифицированных повара, 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работник, 1 кладовщик, 1 завхоз, 1 рабочий по ремонту здания, 3 сторожа, 1 электрик, 1 кастелянша, 1 машинист по стирке.</w:t>
                  </w:r>
                  <w:proofErr w:type="gramEnd"/>
                </w:p>
                <w:p w:rsidR="00FC18C1" w:rsidRDefault="00FC18C1" w:rsidP="00FC18C1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 же у нас в детском саду есть такие специалисты: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воспитатели,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руководитель,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– психолог,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физической культуре,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логопед, </w:t>
                  </w:r>
                </w:p>
                <w:p w:rsidR="00FC18C1" w:rsidRDefault="00FC18C1" w:rsidP="00FC18C1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сестра.</w:t>
                  </w:r>
                </w:p>
                <w:p w:rsidR="00FC18C1" w:rsidRDefault="00FC18C1" w:rsidP="00FC18C1">
                  <w:pPr>
                    <w:pStyle w:val="a3"/>
                    <w:ind w:left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педагоги нашего детского сада имеют стаж не менее 7 – 8 лет, специальное образование. Помощники воспитателей тоже уже профессионалы в своем деле.</w:t>
                  </w:r>
                </w:p>
                <w:p w:rsidR="00FC18C1" w:rsidRDefault="00FC18C1"/>
              </w:txbxContent>
            </v:textbox>
          </v:rect>
        </w:pict>
      </w: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C93C3B" w:rsidP="00990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DA7358" w:rsidP="00990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-18.3pt;margin-top:7.15pt;width:502.5pt;height:278.4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C18C1" w:rsidRDefault="00DA7358" w:rsidP="00C93C3B">
                  <w:pPr>
                    <w:jc w:val="both"/>
                    <w:rPr>
                      <w:rFonts w:cs="Aharoni"/>
                      <w:sz w:val="28"/>
                      <w:szCs w:val="28"/>
                    </w:rPr>
                  </w:pPr>
                  <w:r w:rsidRPr="00DA7358">
                    <w:rPr>
                      <w:rFonts w:cs="Aharoni"/>
                      <w:sz w:val="28"/>
                      <w:szCs w:val="28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7" type="#_x0000_t144" style="width:438.05pt;height:45.4pt" fillcolor="black">
                        <v:shadow color="#868686"/>
                        <v:textpath style="font-family:&quot;Arial Black&quot;;font-size:18pt" fitshape="t" trim="t" string="Почувствуй красоту родного языка "/>
                      </v:shape>
                    </w:pict>
                  </w:r>
                </w:p>
                <w:p w:rsidR="00666C0F" w:rsidRDefault="00C93C3B" w:rsidP="00666C0F">
                  <w:pPr>
                    <w:pStyle w:val="a3"/>
                    <w:ind w:firstLine="708"/>
                  </w:pPr>
                  <w:r>
                    <w:t xml:space="preserve">Чтобы речь малышей была не только правильной, точной, но и живой, выразительной познакомьте их фольклорными произведениями. Для изучения строя народной речи интересны загадки. В них часто используются разнообразные сравнения, помогающие создать яркий и выразительный образ. </w:t>
                  </w:r>
                  <w:r w:rsidR="00666C0F">
                    <w:t xml:space="preserve"> 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r>
                    <w:t xml:space="preserve">Стоит в роще </w:t>
                  </w:r>
                  <w:proofErr w:type="gramStart"/>
                  <w:r>
                    <w:t>молода</w:t>
                  </w:r>
                  <w:proofErr w:type="gramEnd"/>
                  <w:r>
                    <w:t xml:space="preserve">,                                            Летом прохлаждает, 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proofErr w:type="gramStart"/>
                  <w:r>
                    <w:t>Кудрява</w:t>
                  </w:r>
                  <w:proofErr w:type="gramEnd"/>
                  <w:r>
                    <w:t xml:space="preserve"> и стройна                                                  Зимой согревает,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r>
                    <w:t xml:space="preserve">Как снег бела,                                                           А настанет весна – 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r>
                    <w:t xml:space="preserve">Как луг </w:t>
                  </w:r>
                  <w:proofErr w:type="gramStart"/>
                  <w:r>
                    <w:t>зелена</w:t>
                  </w:r>
                  <w:proofErr w:type="gramEnd"/>
                  <w:r>
                    <w:t>.                                                         Потечет слеза.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r>
                    <w:t xml:space="preserve">Определения и сравнения в загадке так точны, наглядны и живописны, что мы сразу узнаем берёзку. </w:t>
                  </w:r>
                </w:p>
                <w:p w:rsidR="00666C0F" w:rsidRDefault="00666C0F" w:rsidP="00666C0F">
                  <w:pPr>
                    <w:pStyle w:val="a3"/>
                    <w:ind w:firstLine="708"/>
                  </w:pPr>
                  <w:r>
                    <w:t xml:space="preserve">С детьми следует разобрать все признаки этого дерева. Из загадки мы узнаем, что берёза молодая и стройная с белым стволом и кудрявой кроной. Вы научите своего ребенка пользоваться </w:t>
                  </w:r>
                  <w:r w:rsidR="003469AB">
                    <w:t>богатствами</w:t>
                  </w:r>
                  <w:r>
                    <w:t xml:space="preserve"> русского языка, будите развивать образное мышление и фантазию, если разгадывание загадок станет любимым занятием всей Вашей семьи.</w:t>
                  </w:r>
                </w:p>
                <w:p w:rsidR="00C93C3B" w:rsidRPr="00C93C3B" w:rsidRDefault="00666C0F" w:rsidP="00666C0F">
                  <w:pPr>
                    <w:pStyle w:val="a3"/>
                    <w:jc w:val="right"/>
                  </w:pPr>
                  <w:r>
                    <w:t>Матвеева В.В. логопед</w:t>
                  </w:r>
                </w:p>
              </w:txbxContent>
            </v:textbox>
          </v:rect>
        </w:pict>
      </w: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8C1" w:rsidRDefault="00FC18C1" w:rsidP="00990A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C0F" w:rsidRDefault="00DA7358" w:rsidP="00F63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oundrect id="_x0000_s1038" style="position:absolute;margin-left:-36.3pt;margin-top:-24.45pt;width:522.75pt;height:52.5pt;z-index:2516664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2527A" w:rsidRPr="00E2527A" w:rsidRDefault="00E2527A" w:rsidP="00E2527A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Организация физического воспитания</w:t>
                  </w:r>
                </w:p>
              </w:txbxContent>
            </v:textbox>
          </v:roundrect>
        </w:pict>
      </w:r>
    </w:p>
    <w:p w:rsidR="00666C0F" w:rsidRDefault="00DA7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0" style="position:absolute;margin-left:-36.3pt;margin-top:410.2pt;width:507pt;height:317.25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20DA1" w:rsidRDefault="00020DA1" w:rsidP="00020DA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Профилактика плоскостопия</w:t>
                  </w:r>
                </w:p>
                <w:p w:rsidR="00020DA1" w:rsidRPr="00020DA1" w:rsidRDefault="00020DA1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Внимание стопам нужно уделять с рождения</w:t>
                  </w:r>
                </w:p>
                <w:p w:rsidR="00020DA1" w:rsidRDefault="00020DA1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Ребёнок не должен ни в коем случае донашивать чужую обувь.</w:t>
                  </w:r>
                </w:p>
                <w:p w:rsidR="00020DA1" w:rsidRDefault="00020DA1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детской обуви должен быть жёсткий задник, эластичная подошва, низкий каблук.</w:t>
                  </w:r>
                </w:p>
                <w:p w:rsidR="00020DA1" w:rsidRDefault="00C449B9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Ребёнку необходимо как можно больше двигаться. Малоподвижный образ жизни приводит к общему ослаблению организма, недостаточному развитию кровеносной и дыхательной систем, нервному истощению, деформации скелета, плоскостопия.</w:t>
                  </w:r>
                </w:p>
                <w:p w:rsidR="00C449B9" w:rsidRDefault="00C449B9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 формировать привычку ставить ноги при ходьбе правильно (стопы правильно). Для тренировки предлагайте ребёнку пройти по бортику тротуара (в безопасном месте), бревну, доске, верёвке.</w:t>
                  </w:r>
                </w:p>
                <w:p w:rsidR="00C449B9" w:rsidRPr="00020DA1" w:rsidRDefault="00C449B9" w:rsidP="00020DA1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Полезно ходить босиком по различным поверхностям.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9" style="position:absolute;margin-left:-42.3pt;margin-top:29.95pt;width:513pt;height:341.25pt;z-index:25166745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A07CAB" w:rsidRDefault="00A07CAB" w:rsidP="00A07CAB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07CAB">
                    <w:rPr>
                      <w:b/>
                      <w:sz w:val="28"/>
                      <w:szCs w:val="28"/>
                    </w:rPr>
                    <w:t>Советы родителям</w:t>
                  </w:r>
                </w:p>
                <w:p w:rsidR="00A07CAB" w:rsidRDefault="00A07CAB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A07CAB">
                    <w:rPr>
                      <w:sz w:val="24"/>
                      <w:szCs w:val="24"/>
                    </w:rPr>
                    <w:t>Все родители хотят видеть своих детей умелыми. Ловкими, грациозными и подтянутыми.</w:t>
                  </w:r>
                  <w:r>
                    <w:rPr>
                      <w:sz w:val="24"/>
                      <w:szCs w:val="24"/>
                    </w:rPr>
                    <w:t xml:space="preserve"> Особенностями двигательного поведения дошкольников является преднамеренный характер выполнения движения; дальнейшее совершенствование навыков ходьбы, бега, прыжков. </w:t>
                  </w:r>
                </w:p>
                <w:p w:rsidR="00A07CAB" w:rsidRDefault="00A07CAB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В результате регулярных занятий физической культурой у дошкольников развивается способность сохранять заданную позу при изменении условий и нарастаний усилий (например, в подвижных играх типа «Замри», «Море волнуется», «Тише едешь – дальше будешь» и др.).</w:t>
                  </w:r>
                </w:p>
                <w:p w:rsidR="00A07CAB" w:rsidRDefault="00A07CAB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Есть универсальные игрушки, которые позволяют взрослым организовать ежедневную двигательную практику детей. К их числу относятся мяч, а так же другие ключевые предметы, обеспечивающие совершенствование двигательных навыков старших дошкольников, - скакалка и мишень с дротиками (</w:t>
                  </w:r>
                  <w:proofErr w:type="spellStart"/>
                  <w:r>
                    <w:rPr>
                      <w:sz w:val="24"/>
                      <w:szCs w:val="24"/>
                    </w:rPr>
                    <w:t>дартс</w:t>
                  </w:r>
                  <w:proofErr w:type="spellEnd"/>
                  <w:r>
                    <w:rPr>
                      <w:sz w:val="24"/>
                      <w:szCs w:val="24"/>
                    </w:rPr>
                    <w:t>).</w:t>
                  </w:r>
                </w:p>
                <w:p w:rsidR="00A07CAB" w:rsidRDefault="00020DA1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Игры со скакалкой способствуют   развитию ловкости, быстроты, координации движений, </w:t>
                  </w:r>
                  <w:r w:rsidR="00E63403">
                    <w:rPr>
                      <w:sz w:val="24"/>
                      <w:szCs w:val="24"/>
                    </w:rPr>
                    <w:t>двигательной</w:t>
                  </w:r>
                  <w:r>
                    <w:rPr>
                      <w:sz w:val="24"/>
                      <w:szCs w:val="24"/>
                    </w:rPr>
                    <w:t xml:space="preserve"> реакции.</w:t>
                  </w:r>
                </w:p>
                <w:p w:rsidR="00020DA1" w:rsidRDefault="00020DA1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Основное назначение игры в </w:t>
                  </w:r>
                  <w:proofErr w:type="spellStart"/>
                  <w:r>
                    <w:rPr>
                      <w:sz w:val="24"/>
                      <w:szCs w:val="24"/>
                    </w:rPr>
                    <w:t>дартс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развитие глазомера и меткости ребёнка, мелкой моторики и </w:t>
                  </w:r>
                  <w:r w:rsidR="00E63403">
                    <w:rPr>
                      <w:sz w:val="24"/>
                      <w:szCs w:val="24"/>
                    </w:rPr>
                    <w:t>пальцев</w:t>
                  </w:r>
                  <w:r>
                    <w:rPr>
                      <w:sz w:val="24"/>
                      <w:szCs w:val="24"/>
                    </w:rPr>
                    <w:t xml:space="preserve"> рук. Улучшение </w:t>
                  </w:r>
                  <w:r w:rsidR="00E63403">
                    <w:rPr>
                      <w:sz w:val="24"/>
                      <w:szCs w:val="24"/>
                    </w:rPr>
                    <w:t>координации</w:t>
                  </w:r>
                  <w:r>
                    <w:rPr>
                      <w:sz w:val="24"/>
                      <w:szCs w:val="24"/>
                    </w:rPr>
                    <w:t xml:space="preserve"> движений, тренировка выдержки, внимания и быстроты реакции.</w:t>
                  </w:r>
                </w:p>
                <w:p w:rsidR="00020DA1" w:rsidRPr="00A07CAB" w:rsidRDefault="00020DA1" w:rsidP="00A07CAB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Дартс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является тем спортивным атрибутом, который позволяет привлечь к играм и занятиям с детьми пап и дедушек.</w:t>
                  </w:r>
                </w:p>
              </w:txbxContent>
            </v:textbox>
          </v:roundrect>
        </w:pict>
      </w:r>
      <w:r w:rsidR="00666C0F">
        <w:rPr>
          <w:rFonts w:ascii="Times New Roman" w:hAnsi="Times New Roman" w:cs="Times New Roman"/>
          <w:sz w:val="24"/>
          <w:szCs w:val="24"/>
        </w:rPr>
        <w:br w:type="page"/>
      </w:r>
    </w:p>
    <w:p w:rsidR="00A06D6D" w:rsidRPr="00A06D6D" w:rsidRDefault="00DA7358" w:rsidP="00F63E57">
      <w:pPr>
        <w:rPr>
          <w:rFonts w:ascii="Times New Roman" w:hAnsi="Times New Roman" w:cs="Times New Roman"/>
          <w:sz w:val="24"/>
          <w:szCs w:val="24"/>
        </w:rPr>
      </w:pPr>
      <w:r w:rsidRPr="00DA7358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84.05pt;height:89.55pt" adj="7200" fillcolor="black">
            <v:shadow color="#868686"/>
            <v:textpath style="font-family:&quot;Times New Roman&quot;;font-size:40pt;v-text-kern:t" trim="t" fitpath="t" string="любимые игры детей"/>
          </v:shape>
        </w:pict>
      </w:r>
    </w:p>
    <w:p w:rsidR="00AF7DCD" w:rsidRPr="00A06D6D" w:rsidRDefault="00DA7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48" style="position:absolute;margin-left:234.3pt;margin-top:339.35pt;width:261.4pt;height:234.25pt;z-index:251671552" arcsize="10923f" fillcolor="white [3201]" strokecolor="#4bacc6 [3208]" strokeweight="5pt">
            <v:stroke linestyle="thickThin"/>
            <v:shadow color="#868686"/>
            <v:textbox>
              <w:txbxContent>
                <w:p w:rsidR="008D5203" w:rsidRDefault="008D5203" w:rsidP="008D520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БОЛЬШОЕ СПАСИБО!</w:t>
                  </w:r>
                </w:p>
                <w:p w:rsidR="008D5203" w:rsidRDefault="00793B06" w:rsidP="008D5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Родителям за </w:t>
                  </w:r>
                  <w:r w:rsidR="008D52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приобретение новогодних подарков для детей:</w:t>
                  </w:r>
                </w:p>
                <w:p w:rsidR="00BB5858" w:rsidRDefault="00BB5858" w:rsidP="008D5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Младшая группа</w:t>
                  </w:r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Коробкиной</w:t>
                  </w:r>
                  <w:proofErr w:type="spellEnd"/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</w:t>
                  </w:r>
                </w:p>
                <w:p w:rsidR="00BB5858" w:rsidRDefault="00BB5858" w:rsidP="00BB58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5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группа: </w:t>
                  </w:r>
                  <w:proofErr w:type="spellStart"/>
                  <w:r w:rsidRPr="00BB5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Вариковой</w:t>
                  </w:r>
                  <w:proofErr w:type="spellEnd"/>
                  <w:r w:rsidRPr="00BB5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Н.И.</w:t>
                  </w:r>
                </w:p>
                <w:p w:rsidR="00BB5858" w:rsidRDefault="00BB5858" w:rsidP="00BB58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Белая</w:t>
                  </w:r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И.Ф.</w:t>
                  </w:r>
                </w:p>
                <w:p w:rsidR="00793B06" w:rsidRDefault="00793B06" w:rsidP="00BB58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858" w:rsidRPr="00BB5858" w:rsidRDefault="00BB5858" w:rsidP="00BB58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и подготовительна</w:t>
                  </w:r>
                  <w:r w:rsidR="00793B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группы так же  благодарит родителей за участие в приобретение новогодних подарков для детей.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5858" w:rsidRPr="00BB5858" w:rsidRDefault="00BB5858" w:rsidP="00BB585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858" w:rsidRDefault="00BB5858" w:rsidP="008D5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858" w:rsidRPr="008D5203" w:rsidRDefault="00BB5858" w:rsidP="008D5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-52.2pt;margin-top:580.4pt;width:280.45pt;height:84.35pt;z-index:2516746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05CA5" w:rsidRDefault="00793B06" w:rsidP="00793B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3B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Художественное слово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793B06" w:rsidRDefault="00793B06" w:rsidP="00793B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слово мимо не молвится.</w:t>
                  </w:r>
                </w:p>
                <w:p w:rsidR="00793B06" w:rsidRPr="00793B06" w:rsidRDefault="00793B06" w:rsidP="00793B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Родители трудолюбивы – дети не ленивы.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266.3pt;margin-top:608.7pt;width:198.8pt;height:64.15pt;z-index:251672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B5858" w:rsidRDefault="00BB5858">
                  <w:r>
                    <w:t xml:space="preserve">Набор текста: </w:t>
                  </w:r>
                  <w:proofErr w:type="spellStart"/>
                  <w:r>
                    <w:t>Виль</w:t>
                  </w:r>
                  <w:proofErr w:type="spellEnd"/>
                  <w:r>
                    <w:t xml:space="preserve"> Ольга Юрьевна</w:t>
                  </w:r>
                </w:p>
                <w:p w:rsidR="00BB5858" w:rsidRDefault="00BB5858">
                  <w:r>
                    <w:t xml:space="preserve">Подбор материала: </w:t>
                  </w:r>
                  <w:proofErr w:type="spellStart"/>
                  <w:r>
                    <w:t>Пузакова</w:t>
                  </w:r>
                  <w:proofErr w:type="spellEnd"/>
                  <w:r>
                    <w:t xml:space="preserve"> Надежда Андреевна.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0" style="position:absolute;margin-left:-67.85pt;margin-top:305.05pt;width:291.9pt;height:251.95pt;z-index:251673600" arcsize="10923f">
            <v:textbox>
              <w:txbxContent>
                <w:p w:rsidR="002512DB" w:rsidRDefault="002512DB" w:rsidP="002512D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1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Самые лучшие игрушки</w:t>
                  </w:r>
                </w:p>
                <w:p w:rsidR="002512DB" w:rsidRDefault="002512DB" w:rsidP="002512D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Самые лучшие игрушки –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которые сделаны своими руками. И вот самодельные корабли отправляются в далекое плавание по «бурым» ручьям и лужам. Автомобили перевозят грузы по «горным дорогам» песочницы. Такие поделки мы всей семьей изготавливаем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длинными зимними вечерами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весенних потех. Получаем от этого огромное удовольствие и всем советуем попробовать. Вам  потребуется самый простой материал: картонные упаковки разного размера из – под молочных продуктов, цветная бумага, фантики, картон, скотч, ножницы и фантазия. </w:t>
                  </w:r>
                </w:p>
                <w:p w:rsidR="00E63403" w:rsidRPr="002512DB" w:rsidRDefault="00E63403" w:rsidP="00E63403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Семья Сидоренко.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272.6pt;margin-top:18.6pt;width:215.2pt;height:298.95pt;z-index:251670528" fillcolor="white [3201]" strokecolor="#8064a2 [3207]" strokeweight="5pt">
            <v:stroke linestyle="thickThin"/>
            <v:shadow color="#868686"/>
            <v:textbox>
              <w:txbxContent>
                <w:p w:rsidR="00D21117" w:rsidRDefault="00EA5520" w:rsidP="00EA5520">
                  <w:pPr>
                    <w:rPr>
                      <w:b/>
                      <w:sz w:val="32"/>
                      <w:szCs w:val="32"/>
                    </w:rPr>
                  </w:pPr>
                  <w:r w:rsidRPr="00EA5520">
                    <w:rPr>
                      <w:b/>
                      <w:sz w:val="32"/>
                      <w:szCs w:val="32"/>
                    </w:rPr>
                    <w:t>А у нас сегодня ….</w:t>
                  </w:r>
                  <w:r>
                    <w:rPr>
                      <w:b/>
                      <w:sz w:val="32"/>
                      <w:szCs w:val="32"/>
                    </w:rPr>
                    <w:t xml:space="preserve"> Святки </w:t>
                  </w:r>
                </w:p>
                <w:p w:rsidR="008D5203" w:rsidRDefault="00EA5520" w:rsidP="008D5203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 января в нашем детском саду прошел народный фольклорный праздник – Святки. В гости к детям пришли ряженные (Баба Яга, Леший, Кикимора, Зимушка – зима, хозяюшка). </w:t>
                  </w:r>
                </w:p>
                <w:p w:rsidR="008D5203" w:rsidRDefault="008D5203" w:rsidP="008D5203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</w:t>
                  </w:r>
                  <w:r w:rsidR="00E63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принимали активное участие в </w:t>
                  </w:r>
                  <w:proofErr w:type="spellStart"/>
                  <w:r w:rsidR="00E63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ледовании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пели, танцевали, играли. Хозяюшка святок угостила детей вкусными кексами и конфетами. </w:t>
                  </w:r>
                </w:p>
                <w:p w:rsidR="00EA5520" w:rsidRPr="00EA5520" w:rsidRDefault="008D5203" w:rsidP="008D5203">
                  <w:pPr>
                    <w:pStyle w:val="a3"/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праздника все разошлись довольные в приподнятом настроении.</w:t>
                  </w:r>
                </w:p>
                <w:p w:rsidR="00EA5520" w:rsidRPr="00EA5520" w:rsidRDefault="00EA5520" w:rsidP="00EA55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-52.2pt;margin-top:18.6pt;width:309.95pt;height:252.8pt;z-index:251669504" fillcolor="white [3201]" strokecolor="#c0504d [3205]" strokeweight="5pt">
            <v:stroke linestyle="thickThin"/>
            <v:shadow color="#868686"/>
            <v:textbox>
              <w:txbxContent>
                <w:p w:rsidR="002C665F" w:rsidRDefault="002C665F" w:rsidP="002C66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66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Подвижная игра – </w:t>
                  </w:r>
                  <w:r w:rsidRPr="002C66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 из самых любимых и полезных занятий детей. Она снимает напряжение после умственной работы, развивает и укрепляет основные группы мышц, способствует улучшению здоровья. </w:t>
                  </w:r>
                </w:p>
                <w:p w:rsidR="002C665F" w:rsidRDefault="002C665F" w:rsidP="002C66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Дидактическая игра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успешно использоваться и как форма обучения детей, и как самостоятельная игровая деятельность, и как средство воспитания различных сторон личности ребенка.</w:t>
                  </w:r>
                </w:p>
                <w:p w:rsidR="002C665F" w:rsidRDefault="002C665F" w:rsidP="002C66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Ролевая игра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позволяет развивать творческие способности детей, фантазию, артистизм, позволяют с ранних лет корректировать поведение в различных формах взаимоотношений. В любых сложных жизненных ситуациях человеку необходимо оставаться человеком.</w:t>
                  </w:r>
                </w:p>
                <w:p w:rsidR="002C665F" w:rsidRPr="002C665F" w:rsidRDefault="002C665F" w:rsidP="002C66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Именно родители должны позаботиться о том, чтобы ребенок правильно выбирал   игры, вместе с ним изучали правила и предлагали сюжет.</w:t>
                  </w:r>
                </w:p>
                <w:p w:rsidR="002C665F" w:rsidRPr="002C665F" w:rsidRDefault="002C665F" w:rsidP="002C66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AF7DCD" w:rsidRPr="00A06D6D" w:rsidSect="00BD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1EE"/>
    <w:multiLevelType w:val="hybridMultilevel"/>
    <w:tmpl w:val="A0D2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632E"/>
    <w:multiLevelType w:val="hybridMultilevel"/>
    <w:tmpl w:val="38348F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D352D"/>
    <w:multiLevelType w:val="hybridMultilevel"/>
    <w:tmpl w:val="5C9E7206"/>
    <w:lvl w:ilvl="0" w:tplc="8F44B5BA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EE64F5"/>
    <w:multiLevelType w:val="hybridMultilevel"/>
    <w:tmpl w:val="BAD284E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38B43A6"/>
    <w:multiLevelType w:val="hybridMultilevel"/>
    <w:tmpl w:val="FE5A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6C7C"/>
    <w:multiLevelType w:val="hybridMultilevel"/>
    <w:tmpl w:val="55E809E6"/>
    <w:lvl w:ilvl="0" w:tplc="8F44B5BA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F2043"/>
    <w:multiLevelType w:val="hybridMultilevel"/>
    <w:tmpl w:val="B04CC50C"/>
    <w:lvl w:ilvl="0" w:tplc="8F44B5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A46DD"/>
    <w:multiLevelType w:val="hybridMultilevel"/>
    <w:tmpl w:val="C0CAC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6D6D"/>
    <w:rsid w:val="00020DA1"/>
    <w:rsid w:val="000250DA"/>
    <w:rsid w:val="000568FF"/>
    <w:rsid w:val="002512DB"/>
    <w:rsid w:val="002A6AD6"/>
    <w:rsid w:val="002C665F"/>
    <w:rsid w:val="002E741B"/>
    <w:rsid w:val="002F5E9B"/>
    <w:rsid w:val="003469AB"/>
    <w:rsid w:val="00362029"/>
    <w:rsid w:val="003A71A5"/>
    <w:rsid w:val="003F0FD9"/>
    <w:rsid w:val="00403BC6"/>
    <w:rsid w:val="0050436D"/>
    <w:rsid w:val="00666C0F"/>
    <w:rsid w:val="006C6636"/>
    <w:rsid w:val="00793B06"/>
    <w:rsid w:val="007B23EA"/>
    <w:rsid w:val="00805CA5"/>
    <w:rsid w:val="008D5203"/>
    <w:rsid w:val="00990A20"/>
    <w:rsid w:val="00A06D6D"/>
    <w:rsid w:val="00A07CAB"/>
    <w:rsid w:val="00A35AD3"/>
    <w:rsid w:val="00A46EA0"/>
    <w:rsid w:val="00AF7DCD"/>
    <w:rsid w:val="00BB5858"/>
    <w:rsid w:val="00BD7167"/>
    <w:rsid w:val="00C449B9"/>
    <w:rsid w:val="00C52562"/>
    <w:rsid w:val="00C91C1C"/>
    <w:rsid w:val="00C93C3B"/>
    <w:rsid w:val="00CF6359"/>
    <w:rsid w:val="00D108BF"/>
    <w:rsid w:val="00D21117"/>
    <w:rsid w:val="00DA3699"/>
    <w:rsid w:val="00DA7358"/>
    <w:rsid w:val="00E2527A"/>
    <w:rsid w:val="00E63403"/>
    <w:rsid w:val="00EA5520"/>
    <w:rsid w:val="00EE0646"/>
    <w:rsid w:val="00F3374A"/>
    <w:rsid w:val="00F47652"/>
    <w:rsid w:val="00F63E57"/>
    <w:rsid w:val="00F958F5"/>
    <w:rsid w:val="00FC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3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5AD3"/>
    <w:pPr>
      <w:ind w:left="720"/>
      <w:contextualSpacing/>
    </w:pPr>
  </w:style>
  <w:style w:type="table" w:styleId="a5">
    <w:name w:val="Table Grid"/>
    <w:basedOn w:val="a1"/>
    <w:uiPriority w:val="59"/>
    <w:rsid w:val="006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9D05A-E98C-45B0-9F44-5A4B7037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Мэн</dc:creator>
  <cp:keywords/>
  <dc:description/>
  <cp:lastModifiedBy>Мэн</cp:lastModifiedBy>
  <cp:revision>13</cp:revision>
  <dcterms:created xsi:type="dcterms:W3CDTF">2013-01-15T09:31:00Z</dcterms:created>
  <dcterms:modified xsi:type="dcterms:W3CDTF">2013-01-21T03:43:00Z</dcterms:modified>
</cp:coreProperties>
</file>