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Pr="00F93DE5" w:rsidRDefault="00F93DE5" w:rsidP="004E0FBC">
      <w:pPr>
        <w:spacing w:after="0" w:line="240" w:lineRule="auto"/>
        <w:rPr>
          <w:rFonts w:ascii="Times New Roman" w:eastAsia="Times New Roman" w:hAnsi="Times New Roman" w:cs="Times New Roman"/>
          <w:i/>
          <w:iCs/>
          <w:color w:val="000000"/>
          <w:sz w:val="32"/>
          <w:szCs w:val="32"/>
          <w:lang w:eastAsia="ru-RU"/>
        </w:rPr>
      </w:pPr>
    </w:p>
    <w:p w:rsidR="001B17A3" w:rsidRPr="00180D83" w:rsidRDefault="001B17A3" w:rsidP="002C13AE">
      <w:pPr>
        <w:spacing w:after="0" w:line="240" w:lineRule="auto"/>
        <w:ind w:left="436"/>
        <w:rPr>
          <w:rFonts w:ascii="Arial" w:eastAsia="Times New Roman" w:hAnsi="Arial" w:cs="Arial"/>
          <w:b/>
          <w:color w:val="000000"/>
          <w:lang w:eastAsia="ru-RU"/>
        </w:rPr>
      </w:pPr>
    </w:p>
    <w:p w:rsidR="004E0FBC" w:rsidRDefault="001B17A3" w:rsidP="004E0FBC">
      <w:pPr>
        <w:shd w:val="clear" w:color="auto" w:fill="FFFFFF"/>
        <w:spacing w:after="150" w:line="240" w:lineRule="atLeast"/>
        <w:jc w:val="center"/>
        <w:outlineLvl w:val="0"/>
        <w:rPr>
          <w:rFonts w:ascii="Arial" w:eastAsia="Times New Roman" w:hAnsi="Arial" w:cs="Arial"/>
          <w:b/>
          <w:color w:val="FD9A00"/>
          <w:kern w:val="36"/>
          <w:sz w:val="96"/>
          <w:szCs w:val="96"/>
          <w:lang w:eastAsia="ru-RU"/>
        </w:rPr>
      </w:pPr>
      <w:r w:rsidRPr="00DF149D">
        <w:rPr>
          <w:rFonts w:ascii="Arial" w:eastAsia="Times New Roman" w:hAnsi="Arial" w:cs="Arial"/>
          <w:b/>
          <w:color w:val="FD9A00"/>
          <w:kern w:val="36"/>
          <w:sz w:val="96"/>
          <w:szCs w:val="96"/>
          <w:lang w:eastAsia="ru-RU"/>
        </w:rPr>
        <w:t xml:space="preserve">Картотека </w:t>
      </w:r>
    </w:p>
    <w:p w:rsidR="004E0FBC" w:rsidRDefault="001B17A3" w:rsidP="00AF6953">
      <w:pPr>
        <w:shd w:val="clear" w:color="auto" w:fill="FFFFFF"/>
        <w:spacing w:after="150" w:line="240" w:lineRule="atLeast"/>
        <w:jc w:val="center"/>
        <w:outlineLvl w:val="0"/>
        <w:rPr>
          <w:rFonts w:ascii="Arial" w:eastAsia="Times New Roman" w:hAnsi="Arial" w:cs="Arial"/>
          <w:b/>
          <w:color w:val="FD9A00"/>
          <w:kern w:val="36"/>
          <w:sz w:val="96"/>
          <w:szCs w:val="96"/>
          <w:lang w:eastAsia="ru-RU"/>
        </w:rPr>
      </w:pPr>
      <w:r w:rsidRPr="00DF149D">
        <w:rPr>
          <w:rFonts w:ascii="Arial" w:eastAsia="Times New Roman" w:hAnsi="Arial" w:cs="Arial"/>
          <w:b/>
          <w:color w:val="FD9A00"/>
          <w:kern w:val="36"/>
          <w:sz w:val="96"/>
          <w:szCs w:val="96"/>
          <w:lang w:eastAsia="ru-RU"/>
        </w:rPr>
        <w:t>дидактичес</w:t>
      </w:r>
      <w:r w:rsidR="00AF6953">
        <w:rPr>
          <w:rFonts w:ascii="Arial" w:eastAsia="Times New Roman" w:hAnsi="Arial" w:cs="Arial"/>
          <w:b/>
          <w:color w:val="FD9A00"/>
          <w:kern w:val="36"/>
          <w:sz w:val="96"/>
          <w:szCs w:val="96"/>
          <w:lang w:eastAsia="ru-RU"/>
        </w:rPr>
        <w:t xml:space="preserve">ких игр </w:t>
      </w:r>
    </w:p>
    <w:p w:rsidR="00E535C6" w:rsidRPr="00DF149D" w:rsidRDefault="00AF6953" w:rsidP="00AF6953">
      <w:pPr>
        <w:shd w:val="clear" w:color="auto" w:fill="FFFFFF"/>
        <w:spacing w:after="150" w:line="240" w:lineRule="atLeast"/>
        <w:jc w:val="center"/>
        <w:outlineLvl w:val="0"/>
        <w:rPr>
          <w:rFonts w:ascii="Arial" w:eastAsia="Times New Roman" w:hAnsi="Arial" w:cs="Arial"/>
          <w:b/>
          <w:color w:val="FD9A00"/>
          <w:kern w:val="36"/>
          <w:sz w:val="96"/>
          <w:szCs w:val="96"/>
          <w:lang w:eastAsia="ru-RU"/>
        </w:rPr>
      </w:pPr>
      <w:r>
        <w:rPr>
          <w:rFonts w:ascii="Arial" w:eastAsia="Times New Roman" w:hAnsi="Arial" w:cs="Arial"/>
          <w:b/>
          <w:color w:val="FD9A00"/>
          <w:kern w:val="36"/>
          <w:sz w:val="96"/>
          <w:szCs w:val="96"/>
          <w:lang w:eastAsia="ru-RU"/>
        </w:rPr>
        <w:t>для детей</w:t>
      </w:r>
      <w:proofErr w:type="gramStart"/>
      <w:r>
        <w:rPr>
          <w:rFonts w:ascii="Arial" w:eastAsia="Times New Roman" w:hAnsi="Arial" w:cs="Arial"/>
          <w:b/>
          <w:color w:val="FD9A00"/>
          <w:kern w:val="36"/>
          <w:sz w:val="96"/>
          <w:szCs w:val="96"/>
          <w:lang w:eastAsia="ru-RU"/>
        </w:rPr>
        <w:t xml:space="preserve"> .</w:t>
      </w:r>
      <w:proofErr w:type="gramEnd"/>
    </w:p>
    <w:p w:rsidR="00DF149D" w:rsidRDefault="00DF149D"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4E0FBC" w:rsidRDefault="004E0FBC"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4E0FBC" w:rsidRDefault="004E0FBC"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4E0FBC" w:rsidRDefault="004E0FBC"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4E0FBC" w:rsidRPr="00DF149D" w:rsidRDefault="004E0FBC"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E535C6" w:rsidRDefault="00E535C6" w:rsidP="00E535C6">
      <w:pPr>
        <w:shd w:val="clear" w:color="auto" w:fill="FFFFFF"/>
        <w:spacing w:after="150" w:line="240" w:lineRule="atLeast"/>
        <w:ind w:left="708"/>
        <w:jc w:val="right"/>
        <w:outlineLvl w:val="0"/>
        <w:rPr>
          <w:rFonts w:ascii="Arial" w:eastAsia="Times New Roman" w:hAnsi="Arial" w:cs="Arial"/>
          <w:b/>
          <w:color w:val="FD9A00"/>
          <w:kern w:val="36"/>
          <w:sz w:val="28"/>
          <w:szCs w:val="28"/>
          <w:lang w:eastAsia="ru-RU"/>
        </w:rPr>
      </w:pPr>
      <w:r w:rsidRPr="00DF149D">
        <w:rPr>
          <w:rFonts w:ascii="Arial" w:eastAsia="Times New Roman" w:hAnsi="Arial" w:cs="Arial"/>
          <w:b/>
          <w:color w:val="FD9A00"/>
          <w:kern w:val="36"/>
          <w:sz w:val="28"/>
          <w:szCs w:val="28"/>
          <w:lang w:eastAsia="ru-RU"/>
        </w:rPr>
        <w:t xml:space="preserve">Составила </w:t>
      </w:r>
      <w:r w:rsidR="004E0FBC">
        <w:rPr>
          <w:rFonts w:ascii="Arial" w:eastAsia="Times New Roman" w:hAnsi="Arial" w:cs="Arial"/>
          <w:b/>
          <w:color w:val="FD9A00"/>
          <w:kern w:val="36"/>
          <w:sz w:val="28"/>
          <w:szCs w:val="28"/>
          <w:lang w:eastAsia="ru-RU"/>
        </w:rPr>
        <w:t xml:space="preserve"> </w:t>
      </w:r>
      <w:r w:rsidRPr="00DF149D">
        <w:rPr>
          <w:rFonts w:ascii="Arial" w:eastAsia="Times New Roman" w:hAnsi="Arial" w:cs="Arial"/>
          <w:b/>
          <w:color w:val="FD9A00"/>
          <w:kern w:val="36"/>
          <w:sz w:val="28"/>
          <w:szCs w:val="28"/>
          <w:lang w:eastAsia="ru-RU"/>
        </w:rPr>
        <w:t>воспитатель:</w:t>
      </w:r>
      <w:r w:rsidR="004E0FBC">
        <w:rPr>
          <w:rFonts w:ascii="Arial" w:eastAsia="Times New Roman" w:hAnsi="Arial" w:cs="Arial"/>
          <w:b/>
          <w:color w:val="FD9A00"/>
          <w:kern w:val="36"/>
          <w:sz w:val="28"/>
          <w:szCs w:val="28"/>
          <w:lang w:eastAsia="ru-RU"/>
        </w:rPr>
        <w:t xml:space="preserve"> </w:t>
      </w:r>
      <w:r w:rsidR="00AF6953">
        <w:rPr>
          <w:rFonts w:ascii="Arial" w:eastAsia="Times New Roman" w:hAnsi="Arial" w:cs="Arial"/>
          <w:b/>
          <w:color w:val="FD9A00"/>
          <w:kern w:val="36"/>
          <w:sz w:val="28"/>
          <w:szCs w:val="28"/>
          <w:lang w:eastAsia="ru-RU"/>
        </w:rPr>
        <w:t xml:space="preserve"> </w:t>
      </w:r>
      <w:r w:rsidRPr="00DF149D">
        <w:rPr>
          <w:rFonts w:ascii="Arial" w:eastAsia="Times New Roman" w:hAnsi="Arial" w:cs="Arial"/>
          <w:b/>
          <w:color w:val="FD9A00"/>
          <w:kern w:val="36"/>
          <w:sz w:val="28"/>
          <w:szCs w:val="28"/>
          <w:lang w:eastAsia="ru-RU"/>
        </w:rPr>
        <w:t>Новикова.</w:t>
      </w:r>
      <w:r w:rsidR="004E0FBC">
        <w:rPr>
          <w:rFonts w:ascii="Arial" w:eastAsia="Times New Roman" w:hAnsi="Arial" w:cs="Arial"/>
          <w:b/>
          <w:color w:val="FD9A00"/>
          <w:kern w:val="36"/>
          <w:sz w:val="28"/>
          <w:szCs w:val="28"/>
          <w:lang w:eastAsia="ru-RU"/>
        </w:rPr>
        <w:t xml:space="preserve"> </w:t>
      </w:r>
      <w:r w:rsidRPr="00DF149D">
        <w:rPr>
          <w:rFonts w:ascii="Arial" w:eastAsia="Times New Roman" w:hAnsi="Arial" w:cs="Arial"/>
          <w:b/>
          <w:color w:val="FD9A00"/>
          <w:kern w:val="36"/>
          <w:sz w:val="28"/>
          <w:szCs w:val="28"/>
          <w:lang w:eastAsia="ru-RU"/>
        </w:rPr>
        <w:t>Н.В.</w:t>
      </w:r>
    </w:p>
    <w:p w:rsidR="00DF149D" w:rsidRDefault="00DF149D"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Pr="00A43F36" w:rsidRDefault="00DF149D" w:rsidP="001B17A3">
      <w:pPr>
        <w:shd w:val="clear" w:color="auto" w:fill="FFFFFF"/>
        <w:spacing w:after="150" w:line="240" w:lineRule="atLeast"/>
        <w:outlineLvl w:val="0"/>
        <w:rPr>
          <w:rFonts w:ascii="Arial" w:eastAsia="Times New Roman" w:hAnsi="Arial" w:cs="Arial"/>
          <w:b/>
          <w:color w:val="FD9A00"/>
          <w:kern w:val="36"/>
          <w:sz w:val="56"/>
          <w:szCs w:val="56"/>
          <w:lang w:eastAsia="ru-RU"/>
        </w:rPr>
      </w:pPr>
    </w:p>
    <w:p w:rsidR="001B17A3" w:rsidRPr="00A43F36" w:rsidRDefault="001B17A3" w:rsidP="001B17A3">
      <w:pPr>
        <w:shd w:val="clear" w:color="auto" w:fill="FFFFFF"/>
        <w:spacing w:after="0" w:line="240" w:lineRule="auto"/>
        <w:outlineLvl w:val="2"/>
        <w:rPr>
          <w:rFonts w:ascii="Times New Roman" w:eastAsia="Times New Roman" w:hAnsi="Times New Roman" w:cs="Times New Roman"/>
          <w:b/>
          <w:color w:val="D42A8C"/>
          <w:sz w:val="56"/>
          <w:szCs w:val="56"/>
          <w:bdr w:val="none" w:sz="0" w:space="0" w:color="auto" w:frame="1"/>
          <w:lang w:eastAsia="ru-RU"/>
        </w:rPr>
      </w:pPr>
      <w:r w:rsidRPr="00A43F36">
        <w:rPr>
          <w:rFonts w:ascii="Arial" w:eastAsia="Times New Roman" w:hAnsi="Arial" w:cs="Arial"/>
          <w:b/>
          <w:bCs/>
          <w:color w:val="D42A8C"/>
          <w:sz w:val="56"/>
          <w:szCs w:val="56"/>
          <w:bdr w:val="none" w:sz="0" w:space="0" w:color="auto" w:frame="1"/>
          <w:lang w:eastAsia="ru-RU"/>
        </w:rPr>
        <w:t>Дидактические игры на развитие зрительного восприятия</w:t>
      </w:r>
      <w:r w:rsidR="00DF149D" w:rsidRPr="00A43F36">
        <w:rPr>
          <w:rFonts w:ascii="Arial" w:eastAsia="Times New Roman" w:hAnsi="Arial" w:cs="Arial"/>
          <w:b/>
          <w:bCs/>
          <w:color w:val="D42A8C"/>
          <w:sz w:val="56"/>
          <w:szCs w:val="56"/>
          <w:bdr w:val="none" w:sz="0" w:space="0" w:color="auto" w:frame="1"/>
          <w:lang w:eastAsia="ru-RU"/>
        </w:rPr>
        <w:t>.</w:t>
      </w:r>
    </w:p>
    <w:p w:rsidR="001B17A3" w:rsidRPr="00A43F36" w:rsidRDefault="001B17A3" w:rsidP="001B17A3">
      <w:pPr>
        <w:spacing w:after="0" w:line="240" w:lineRule="auto"/>
        <w:jc w:val="both"/>
        <w:outlineLvl w:val="3"/>
        <w:rPr>
          <w:rFonts w:ascii="Times New Roman" w:eastAsia="Times New Roman" w:hAnsi="Times New Roman" w:cs="Times New Roman"/>
          <w:b/>
          <w:bCs/>
          <w:sz w:val="56"/>
          <w:szCs w:val="56"/>
          <w:lang w:eastAsia="ru-RU"/>
        </w:rPr>
      </w:pPr>
      <w:r w:rsidRPr="00A43F36">
        <w:rPr>
          <w:rFonts w:ascii="Arial" w:eastAsia="Times New Roman" w:hAnsi="Arial" w:cs="Arial"/>
          <w:b/>
          <w:bCs/>
          <w:color w:val="D42A8C"/>
          <w:sz w:val="56"/>
          <w:szCs w:val="56"/>
          <w:bdr w:val="none" w:sz="0" w:space="0" w:color="auto" w:frame="1"/>
          <w:lang w:eastAsia="ru-RU"/>
        </w:rPr>
        <w:t>Свет</w:t>
      </w:r>
      <w:r w:rsidR="00DF149D" w:rsidRPr="00A43F36">
        <w:rPr>
          <w:rFonts w:ascii="Arial" w:eastAsia="Times New Roman" w:hAnsi="Arial" w:cs="Arial"/>
          <w:b/>
          <w:bCs/>
          <w:color w:val="D42A8C"/>
          <w:sz w:val="56"/>
          <w:szCs w:val="56"/>
          <w:bdr w:val="none" w:sz="0" w:space="0" w:color="auto" w:frame="1"/>
          <w:lang w:eastAsia="ru-RU"/>
        </w:rPr>
        <w:t>.</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1. «Пляшущие тени»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зрительное ощущение,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Можно обратить внимание детей на то, что тени в разное время суток разные: короткие или длинные.</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2. «Гуляем в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представление о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это занятие лучше проводить в зимнее время суток, когда день короткий.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Когда стемнеет, предложите детям погулять (по комнате, на площадке)</w:t>
      </w:r>
      <w:proofErr w:type="gramStart"/>
      <w:r w:rsidRPr="00686536">
        <w:rPr>
          <w:rFonts w:ascii="Arial" w:eastAsia="Times New Roman" w:hAnsi="Arial" w:cs="Arial"/>
          <w:color w:val="555555"/>
          <w:sz w:val="24"/>
          <w:szCs w:val="24"/>
          <w:lang w:eastAsia="ru-RU"/>
        </w:rPr>
        <w:t xml:space="preserve"> :</w:t>
      </w:r>
      <w:proofErr w:type="gramEnd"/>
      <w:r w:rsidRPr="00686536">
        <w:rPr>
          <w:rFonts w:ascii="Arial" w:eastAsia="Times New Roman" w:hAnsi="Arial" w:cs="Arial"/>
          <w:color w:val="555555"/>
          <w:sz w:val="24"/>
          <w:szCs w:val="24"/>
          <w:lang w:eastAsia="ru-RU"/>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По окончании игры предложите малышам рассказать о том, ког</w:t>
      </w:r>
      <w:r w:rsidR="000E776F" w:rsidRPr="00686536">
        <w:rPr>
          <w:rFonts w:ascii="Arial" w:eastAsia="Times New Roman" w:hAnsi="Arial" w:cs="Arial"/>
          <w:color w:val="555555"/>
          <w:sz w:val="24"/>
          <w:szCs w:val="24"/>
          <w:lang w:eastAsia="ru-RU"/>
        </w:rPr>
        <w:t xml:space="preserve">да и где бывает темно (светло) </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3. «День и ночь»</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это занятие лучше проводить в зимнее время суток, когда день короткий.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 xml:space="preserve">Когда стемнеет, предложите детям поиграть: «Давайте поиграем в игру «День и ночь». Когда я включу свет, и в комнате станет светло, наступит день. В это время </w:t>
      </w:r>
      <w:r w:rsidRPr="00686536">
        <w:rPr>
          <w:rFonts w:ascii="Arial" w:eastAsia="Times New Roman" w:hAnsi="Arial" w:cs="Arial"/>
          <w:color w:val="555555"/>
          <w:sz w:val="24"/>
          <w:szCs w:val="24"/>
          <w:lang w:eastAsia="ru-RU"/>
        </w:rPr>
        <w:lastRenderedPageBreak/>
        <w:t>вы будете ходить, играть, танцевать. А когда я выключу свет, и станет темно, наступит ночь. Тогда вы ляжете на ковер и будете спать».</w:t>
      </w:r>
    </w:p>
    <w:p w:rsidR="001B17A3" w:rsidRPr="001B17A3" w:rsidRDefault="001B17A3" w:rsidP="001B17A3">
      <w:pPr>
        <w:shd w:val="clear" w:color="auto" w:fill="FFFFFF"/>
        <w:spacing w:before="225" w:after="225" w:line="315" w:lineRule="atLeast"/>
        <w:jc w:val="both"/>
        <w:rPr>
          <w:rFonts w:ascii="Arial" w:eastAsia="Times New Roman" w:hAnsi="Arial" w:cs="Arial"/>
          <w:color w:val="555555"/>
          <w:sz w:val="21"/>
          <w:szCs w:val="21"/>
          <w:lang w:eastAsia="ru-RU"/>
        </w:rPr>
      </w:pPr>
      <w:r w:rsidRPr="00686536">
        <w:rPr>
          <w:rFonts w:ascii="Arial" w:eastAsia="Times New Roman" w:hAnsi="Arial" w:cs="Arial"/>
          <w:color w:val="555555"/>
          <w:sz w:val="24"/>
          <w:szCs w:val="24"/>
          <w:lang w:eastAsia="ru-RU"/>
        </w:rPr>
        <w:t>В эту игру можно играть несколько раз, пока у детей не пропадет к ней интерес</w:t>
      </w:r>
      <w:r w:rsidRPr="001B17A3">
        <w:rPr>
          <w:rFonts w:ascii="Arial" w:eastAsia="Times New Roman" w:hAnsi="Arial" w:cs="Arial"/>
          <w:color w:val="555555"/>
          <w:sz w:val="21"/>
          <w:szCs w:val="21"/>
          <w:lang w:eastAsia="ru-RU"/>
        </w:rPr>
        <w:t>.</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4. «Солнечный зайчик»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зеркальце.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Проводите игру в безопасном месте, чтобы дети не наталкивались на мебель и другие предметы.</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Если малышам понравилась игра предложите кому-нибудь из детей роль ведущего, а сами вместе с ребятами ловите солнечного зайчика.</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5. «Фонарик»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электрический фонарик.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когда стемнеет, походите вместе с детьми </w:t>
      </w:r>
      <w:proofErr w:type="gramStart"/>
      <w:r w:rsidRPr="00686536">
        <w:rPr>
          <w:rFonts w:ascii="Arial" w:eastAsia="Times New Roman" w:hAnsi="Arial" w:cs="Arial"/>
          <w:color w:val="555555"/>
          <w:sz w:val="24"/>
          <w:szCs w:val="24"/>
          <w:lang w:eastAsia="ru-RU"/>
        </w:rPr>
        <w:t>по</w:t>
      </w:r>
      <w:r w:rsidR="000E776F" w:rsidRPr="00686536">
        <w:rPr>
          <w:rFonts w:ascii="Arial" w:eastAsia="Times New Roman" w:hAnsi="Arial" w:cs="Arial"/>
          <w:color w:val="555555"/>
          <w:sz w:val="24"/>
          <w:szCs w:val="24"/>
          <w:lang w:eastAsia="ru-RU"/>
        </w:rPr>
        <w:t xml:space="preserve"> </w:t>
      </w:r>
      <w:r w:rsidRPr="00686536">
        <w:rPr>
          <w:rFonts w:ascii="Arial" w:eastAsia="Times New Roman" w:hAnsi="Arial" w:cs="Arial"/>
          <w:color w:val="555555"/>
          <w:sz w:val="24"/>
          <w:szCs w:val="24"/>
          <w:lang w:eastAsia="ru-RU"/>
        </w:rPr>
        <w:t>темной</w:t>
      </w:r>
      <w:proofErr w:type="gramEnd"/>
      <w:r w:rsidRPr="00686536">
        <w:rPr>
          <w:rFonts w:ascii="Arial" w:eastAsia="Times New Roman" w:hAnsi="Arial" w:cs="Arial"/>
          <w:color w:val="555555"/>
          <w:sz w:val="24"/>
          <w:szCs w:val="24"/>
          <w:lang w:eastAsia="ru-RU"/>
        </w:rPr>
        <w:t xml:space="preserve"> комнате, освещая её лучом фонарика. Путешествуя </w:t>
      </w:r>
      <w:proofErr w:type="gramStart"/>
      <w:r w:rsidRPr="00686536">
        <w:rPr>
          <w:rFonts w:ascii="Arial" w:eastAsia="Times New Roman" w:hAnsi="Arial" w:cs="Arial"/>
          <w:color w:val="555555"/>
          <w:sz w:val="24"/>
          <w:szCs w:val="24"/>
          <w:lang w:eastAsia="ru-RU"/>
        </w:rPr>
        <w:t>по</w:t>
      </w:r>
      <w:r w:rsidR="000E776F" w:rsidRPr="00686536">
        <w:rPr>
          <w:rFonts w:ascii="Arial" w:eastAsia="Times New Roman" w:hAnsi="Arial" w:cs="Arial"/>
          <w:color w:val="555555"/>
          <w:sz w:val="24"/>
          <w:szCs w:val="24"/>
          <w:lang w:eastAsia="ru-RU"/>
        </w:rPr>
        <w:t xml:space="preserve"> </w:t>
      </w:r>
      <w:r w:rsidRPr="00686536">
        <w:rPr>
          <w:rFonts w:ascii="Arial" w:eastAsia="Times New Roman" w:hAnsi="Arial" w:cs="Arial"/>
          <w:color w:val="555555"/>
          <w:sz w:val="24"/>
          <w:szCs w:val="24"/>
          <w:lang w:eastAsia="ru-RU"/>
        </w:rPr>
        <w:t>темной</w:t>
      </w:r>
      <w:proofErr w:type="gramEnd"/>
      <w:r w:rsidRPr="00686536">
        <w:rPr>
          <w:rFonts w:ascii="Arial" w:eastAsia="Times New Roman" w:hAnsi="Arial" w:cs="Arial"/>
          <w:color w:val="555555"/>
          <w:sz w:val="24"/>
          <w:szCs w:val="24"/>
          <w:lang w:eastAsia="ru-RU"/>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6. «Свеча»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 полумраке.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свеча.</w:t>
      </w:r>
    </w:p>
    <w:p w:rsidR="00F07C9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когда стемнеет, зажгите на столе длинную свечу и зажгите её. Предложите детям понаблюдать за тем, как она горит. </w:t>
      </w:r>
      <w:proofErr w:type="gramStart"/>
      <w:r w:rsidRPr="00686536">
        <w:rPr>
          <w:rFonts w:ascii="Arial" w:eastAsia="Times New Roman" w:hAnsi="Arial" w:cs="Arial"/>
          <w:color w:val="555555"/>
          <w:sz w:val="24"/>
          <w:szCs w:val="24"/>
          <w:lang w:eastAsia="ru-RU"/>
        </w:rPr>
        <w:t>Можно походить с зажженной свечей по группе, освещая путь.</w:t>
      </w:r>
      <w:proofErr w:type="gramEnd"/>
      <w:r w:rsidRPr="00686536">
        <w:rPr>
          <w:rFonts w:ascii="Arial" w:eastAsia="Times New Roman" w:hAnsi="Arial" w:cs="Arial"/>
          <w:color w:val="555555"/>
          <w:sz w:val="24"/>
          <w:szCs w:val="24"/>
          <w:lang w:eastAsia="ru-RU"/>
        </w:rPr>
        <w:t xml:space="preserve">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w:t>
      </w:r>
      <w:r w:rsidR="004E0FBC">
        <w:rPr>
          <w:rFonts w:ascii="Arial" w:eastAsia="Times New Roman" w:hAnsi="Arial" w:cs="Arial"/>
          <w:color w:val="555555"/>
          <w:sz w:val="24"/>
          <w:szCs w:val="24"/>
          <w:lang w:eastAsia="ru-RU"/>
        </w:rPr>
        <w:t>т лампочки ярче, чем свет свечи</w:t>
      </w:r>
      <w:r w:rsidRPr="00686536">
        <w:rPr>
          <w:rFonts w:ascii="Arial" w:eastAsia="Times New Roman" w:hAnsi="Arial" w:cs="Arial"/>
          <w:color w:val="555555"/>
          <w:sz w:val="24"/>
          <w:szCs w:val="24"/>
          <w:lang w:eastAsia="ru-RU"/>
        </w:rPr>
        <w:t>.</w:t>
      </w: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52"/>
          <w:szCs w:val="52"/>
          <w:lang w:eastAsia="ru-RU"/>
        </w:rPr>
      </w:pPr>
      <w:r w:rsidRPr="002A7E85">
        <w:rPr>
          <w:rFonts w:ascii="Arial" w:eastAsia="Times New Roman" w:hAnsi="Arial" w:cs="Arial"/>
          <w:b/>
          <w:bCs/>
          <w:color w:val="D42A8C"/>
          <w:sz w:val="52"/>
          <w:szCs w:val="52"/>
          <w:lang w:eastAsia="ru-RU"/>
        </w:rPr>
        <w:lastRenderedPageBreak/>
        <w:t>Цвет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«Цветная вода»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знакомить детей с цветом.</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акварельные краски, кисточки, пластиковые стаканы, вода.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«Цветные кубики»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пары разноцветных кубиков (красные, желтые, зеленые, синие)</w:t>
      </w:r>
      <w:proofErr w:type="gramStart"/>
      <w:r w:rsidRPr="00686536">
        <w:rPr>
          <w:rFonts w:ascii="Arial" w:eastAsia="Times New Roman" w:hAnsi="Arial" w:cs="Arial"/>
          <w:color w:val="555555"/>
          <w:sz w:val="24"/>
          <w:szCs w:val="24"/>
          <w:lang w:eastAsia="ru-RU"/>
        </w:rPr>
        <w:t xml:space="preserve"> .</w:t>
      </w:r>
      <w:proofErr w:type="gramEnd"/>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w:t>
      </w:r>
      <w:proofErr w:type="gramStart"/>
      <w:r w:rsidRPr="00686536">
        <w:rPr>
          <w:rFonts w:ascii="Arial" w:eastAsia="Times New Roman" w:hAnsi="Arial" w:cs="Arial"/>
          <w:color w:val="555555"/>
          <w:sz w:val="24"/>
          <w:szCs w:val="24"/>
          <w:lang w:eastAsia="ru-RU"/>
        </w:rPr>
        <w:t>оранжевый</w:t>
      </w:r>
      <w:proofErr w:type="gramEnd"/>
      <w:r w:rsidRPr="00686536">
        <w:rPr>
          <w:rFonts w:ascii="Arial" w:eastAsia="Times New Roman" w:hAnsi="Arial" w:cs="Arial"/>
          <w:color w:val="555555"/>
          <w:sz w:val="24"/>
          <w:szCs w:val="24"/>
          <w:lang w:eastAsia="ru-RU"/>
        </w:rPr>
        <w:t>.</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«Цветные парочки»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Цели:</w:t>
      </w:r>
      <w:r w:rsidRPr="00686536">
        <w:rPr>
          <w:rFonts w:ascii="Arial" w:eastAsia="Times New Roman" w:hAnsi="Arial" w:cs="Arial"/>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пары одинаковых по цвету предметов (кубики, пирамидки, шарики и др., коробка.</w:t>
      </w:r>
      <w:proofErr w:type="gramEnd"/>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686536">
        <w:rPr>
          <w:rFonts w:ascii="Arial" w:eastAsia="Times New Roman" w:hAnsi="Arial" w:cs="Arial"/>
          <w:color w:val="555555"/>
          <w:sz w:val="24"/>
          <w:szCs w:val="24"/>
          <w:lang w:eastAsia="ru-RU"/>
        </w:rPr>
        <w:t xml:space="preserve"> .</w:t>
      </w:r>
      <w:proofErr w:type="gramEnd"/>
      <w:r w:rsidRPr="00686536">
        <w:rPr>
          <w:rFonts w:ascii="Arial" w:eastAsia="Times New Roman" w:hAnsi="Arial" w:cs="Arial"/>
          <w:color w:val="555555"/>
          <w:sz w:val="24"/>
          <w:szCs w:val="24"/>
          <w:lang w:eastAsia="ru-RU"/>
        </w:rPr>
        <w:t xml:space="preserve"> Раздайте детям по одному предмету из пары, остальные </w:t>
      </w:r>
      <w:r w:rsidRPr="00686536">
        <w:rPr>
          <w:rFonts w:ascii="Arial" w:eastAsia="Times New Roman" w:hAnsi="Arial" w:cs="Arial"/>
          <w:color w:val="555555"/>
          <w:sz w:val="24"/>
          <w:szCs w:val="24"/>
          <w:lang w:eastAsia="ru-RU"/>
        </w:rPr>
        <w:lastRenderedPageBreak/>
        <w:t>перемешайте на столе или в коробке. Попросите малышей найти цветные пары своим предметам.</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В эту игру можно играть и с одним ребенком. Соберите в коробку пары предметов. Затем предложите ребенку разложить предметы парам</w:t>
      </w:r>
      <w:r w:rsidR="000E776F" w:rsidRPr="00686536">
        <w:rPr>
          <w:rFonts w:ascii="Arial" w:eastAsia="Times New Roman" w:hAnsi="Arial" w:cs="Arial"/>
          <w:color w:val="555555"/>
          <w:sz w:val="24"/>
          <w:szCs w:val="24"/>
          <w:lang w:eastAsia="ru-RU"/>
        </w:rPr>
        <w:t>и</w:t>
      </w:r>
      <w:r w:rsidRPr="00686536">
        <w:rPr>
          <w:rFonts w:ascii="Arial" w:eastAsia="Times New Roman" w:hAnsi="Arial" w:cs="Arial"/>
          <w:color w:val="555555"/>
          <w:sz w:val="24"/>
          <w:szCs w:val="24"/>
          <w:lang w:eastAsia="ru-RU"/>
        </w:rPr>
        <w:t>, группируя их по цвету. Количество цветных пар следует увелич</w:t>
      </w:r>
      <w:r w:rsidR="000E776F" w:rsidRPr="00686536">
        <w:rPr>
          <w:rFonts w:ascii="Arial" w:eastAsia="Times New Roman" w:hAnsi="Arial" w:cs="Arial"/>
          <w:color w:val="555555"/>
          <w:sz w:val="24"/>
          <w:szCs w:val="24"/>
          <w:lang w:eastAsia="ru-RU"/>
        </w:rPr>
        <w:t>ивать</w:t>
      </w:r>
      <w:r w:rsidRPr="00686536">
        <w:rPr>
          <w:rFonts w:ascii="Arial" w:eastAsia="Times New Roman" w:hAnsi="Arial" w:cs="Arial"/>
          <w:color w:val="555555"/>
          <w:sz w:val="24"/>
          <w:szCs w:val="24"/>
          <w:lang w:eastAsia="ru-RU"/>
        </w:rPr>
        <w:t xml:space="preserve"> постепенно.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«Цветные палочки»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учить различать цвета по принципу «такой – не такой»; сортировать предметы по цвету.</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счетные палочки двух контрастных цветов (по 5 штук каждого цвета).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p>
    <w:p w:rsidR="001B17A3" w:rsidRPr="000E776F"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0E776F">
        <w:rPr>
          <w:rFonts w:ascii="Arial" w:eastAsia="Times New Roman" w:hAnsi="Arial" w:cs="Arial"/>
          <w:b/>
          <w:color w:val="555555"/>
          <w:sz w:val="24"/>
          <w:szCs w:val="24"/>
          <w:lang w:eastAsia="ru-RU"/>
        </w:rPr>
        <w:t>Игра 5. «Ниточки для шариков»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цвета по принципу «такой – не такой»; знакомить с названиями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воздушные шары и узкие ленточки зеленого, красного, синего, желтого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занятия надуйте воздушные шары и приготовьте ленточки.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6. «Бегите ко мне!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находить предмет определенного цвета по образцу (зрительное соотнесение)</w:t>
      </w:r>
      <w:proofErr w:type="gramStart"/>
      <w:r w:rsidRPr="008E5FE2">
        <w:rPr>
          <w:rFonts w:ascii="Arial" w:eastAsia="Times New Roman" w:hAnsi="Arial" w:cs="Arial"/>
          <w:color w:val="555555"/>
          <w:sz w:val="24"/>
          <w:szCs w:val="24"/>
          <w:lang w:eastAsia="ru-RU"/>
        </w:rPr>
        <w:t xml:space="preserve"> ;</w:t>
      </w:r>
      <w:proofErr w:type="gramEnd"/>
      <w:r w:rsidRPr="008E5FE2">
        <w:rPr>
          <w:rFonts w:ascii="Arial" w:eastAsia="Times New Roman" w:hAnsi="Arial" w:cs="Arial"/>
          <w:color w:val="555555"/>
          <w:sz w:val="24"/>
          <w:szCs w:val="24"/>
          <w:lang w:eastAsia="ru-RU"/>
        </w:rPr>
        <w:t xml:space="preserve">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флажки разных цветов или большие и маленькие картонные квадраты разных цветов (желательно двухсторонние)</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lastRenderedPageBreak/>
        <w:t>Ход игры:</w:t>
      </w:r>
      <w:r w:rsidRPr="008E5FE2">
        <w:rPr>
          <w:rFonts w:ascii="Arial" w:eastAsia="Times New Roman" w:hAnsi="Arial" w:cs="Arial"/>
          <w:color w:val="555555"/>
          <w:sz w:val="24"/>
          <w:szCs w:val="24"/>
          <w:lang w:eastAsia="ru-RU"/>
        </w:rPr>
        <w:t xml:space="preserve"> раздайте детям флажки трех цветов и предложите побегать с ними по комнате. Затем поднимите красный флажок и скажите: «Бегите ко мне! » Дети с красными флажками должны подбежать к вам и поднять их вверх. В следующий раз поднимите флажок другого цвета.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усложнить. Постепенно увеличивая количество флажков (до4-6 цветов) или поднимая два флажка одновременно.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7. «Наряжаем кукол»</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подбирать цвета по принципу «такой – не такой»; находить предмет определенного цвета по образцу; знакомить с названиями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куклы и наборы одежды к ним (кофточки, юбочки основных цветов)</w:t>
      </w:r>
      <w:proofErr w:type="gramStart"/>
      <w:r w:rsidRPr="008E5FE2">
        <w:rPr>
          <w:rFonts w:ascii="Arial" w:eastAsia="Times New Roman" w:hAnsi="Arial" w:cs="Arial"/>
          <w:color w:val="555555"/>
          <w:sz w:val="24"/>
          <w:szCs w:val="24"/>
          <w:lang w:eastAsia="ru-RU"/>
        </w:rPr>
        <w:t xml:space="preserve"> ;</w:t>
      </w:r>
      <w:proofErr w:type="gramEnd"/>
      <w:r w:rsidRPr="008E5FE2">
        <w:rPr>
          <w:rFonts w:ascii="Arial" w:eastAsia="Times New Roman" w:hAnsi="Arial" w:cs="Arial"/>
          <w:color w:val="555555"/>
          <w:sz w:val="24"/>
          <w:szCs w:val="24"/>
          <w:lang w:eastAsia="ru-RU"/>
        </w:rPr>
        <w:t xml:space="preserve"> коробка.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раздайте детям кукол и попросите их одеть так, чтобы юбочки и кофточки совпадали по цвету.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8. «Разложи по коробочкам»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находить предмет определенного цвета по образцу; закреплять знания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небольшие предметы разных цветов (шарики, кубики, детали мозаики и др.)</w:t>
      </w:r>
      <w:proofErr w:type="gramStart"/>
      <w:r w:rsidRPr="008E5FE2">
        <w:rPr>
          <w:rFonts w:ascii="Arial" w:eastAsia="Times New Roman" w:hAnsi="Arial" w:cs="Arial"/>
          <w:color w:val="555555"/>
          <w:sz w:val="24"/>
          <w:szCs w:val="24"/>
          <w:lang w:eastAsia="ru-RU"/>
        </w:rPr>
        <w:t xml:space="preserve"> ;</w:t>
      </w:r>
      <w:proofErr w:type="gramEnd"/>
      <w:r w:rsidRPr="008E5FE2">
        <w:rPr>
          <w:rFonts w:ascii="Arial" w:eastAsia="Times New Roman" w:hAnsi="Arial" w:cs="Arial"/>
          <w:color w:val="555555"/>
          <w:sz w:val="24"/>
          <w:szCs w:val="24"/>
          <w:lang w:eastAsia="ru-RU"/>
        </w:rPr>
        <w:t xml:space="preserve"> маленькие коробочки или мисочки, коробка большая.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Сначала предлагайте детям предметы 2-4 цветов (по 4 – 8шт. одного цвета). Со временем количество цветов и предметов можно увеличить.</w:t>
      </w: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Pr="008E5FE2"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48"/>
          <w:szCs w:val="48"/>
          <w:lang w:eastAsia="ru-RU"/>
        </w:rPr>
      </w:pPr>
      <w:r w:rsidRPr="002A7E85">
        <w:rPr>
          <w:rFonts w:ascii="Arial" w:eastAsia="Times New Roman" w:hAnsi="Arial" w:cs="Arial"/>
          <w:b/>
          <w:bCs/>
          <w:color w:val="D42A8C"/>
          <w:sz w:val="48"/>
          <w:szCs w:val="48"/>
          <w:lang w:eastAsia="ru-RU"/>
        </w:rPr>
        <w:lastRenderedPageBreak/>
        <w:t>Форма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«Разложи фигурки по домикам»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пять больших фигур (квадрат, круг, треугольник, овал, прямоугольник). Много маленьких таких же фигур.</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разложите перед ребенком большие фигур</w:t>
      </w:r>
      <w:proofErr w:type="gramStart"/>
      <w:r w:rsidRPr="008E5FE2">
        <w:rPr>
          <w:rFonts w:ascii="Arial" w:eastAsia="Times New Roman" w:hAnsi="Arial" w:cs="Arial"/>
          <w:color w:val="555555"/>
          <w:sz w:val="24"/>
          <w:szCs w:val="24"/>
          <w:lang w:eastAsia="ru-RU"/>
        </w:rPr>
        <w:t>ы-</w:t>
      </w:r>
      <w:proofErr w:type="gramEnd"/>
      <w:r w:rsidRPr="008E5FE2">
        <w:rPr>
          <w:rFonts w:ascii="Arial" w:eastAsia="Times New Roman" w:hAnsi="Arial" w:cs="Arial"/>
          <w:color w:val="555555"/>
          <w:sz w:val="24"/>
          <w:szCs w:val="24"/>
          <w:lang w:eastAsia="ru-RU"/>
        </w:rPr>
        <w:t xml:space="preserve"> домики, и много маленьких и поиграйте с ними: «Вот веселые разноцветные фигурки. Это круг, он катиться – вот так! А это квадрат. Его можно поставить».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повторять многократно, каждый раз изменяя ее сюжет.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«Катится – не катится»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объемными геометрическими телами – кубом шаром.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и шарики разного размера и цвета.</w:t>
      </w:r>
    </w:p>
    <w:p w:rsid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шар, затем кубик, сопровождая действия словами: «Это шар, он катится - вот так. Шары гладкие. Потрогайте. А это кубик. Кубик </w:t>
      </w:r>
      <w:r w:rsidR="008E5FE2">
        <w:rPr>
          <w:rFonts w:ascii="Arial" w:eastAsia="Times New Roman" w:hAnsi="Arial" w:cs="Arial"/>
          <w:color w:val="555555"/>
          <w:sz w:val="24"/>
          <w:szCs w:val="24"/>
          <w:lang w:eastAsia="ru-RU"/>
        </w:rPr>
        <w:t>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может катиться? Нет, не может. Зато у него есть углы, потрогайте их».</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«Фигуры играют в прятки»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объемными геометрическими телами – кубом и шаром; учить подбирать нужные формы.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картонная коробка среднего размера (1 – 2 шт.) с квадратными и круглыми прорезями; кубики и шарики одинакового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lastRenderedPageBreak/>
        <w:t>Ход игры:</w:t>
      </w:r>
      <w:r w:rsidRPr="008E5FE2">
        <w:rPr>
          <w:rFonts w:ascii="Arial" w:eastAsia="Times New Roman" w:hAnsi="Arial" w:cs="Arial"/>
          <w:color w:val="555555"/>
          <w:sz w:val="24"/>
          <w:szCs w:val="24"/>
          <w:lang w:eastAsia="ru-RU"/>
        </w:rPr>
        <w:t xml:space="preserve">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«Найди пару по форме»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подбирать нужные формы методом зрительного соотнесения.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пары плоских геометрических фигур из картона разного цвета (круги, квадраты, треугольники, овалы, прямоугольники, коробка или шляпа.</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повторять многократно, предлагая детям геометрические фигуры разных цветов и из разных материалов.</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5. «Найди лишнюю фигурку»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сравнивать фигуры методом зрительного соотнесения.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это занятие проводится индивидуально или с небольшой 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усложнить, предлагая малышу фигурки разного цвета и размера.</w:t>
      </w:r>
    </w:p>
    <w:p w:rsidR="002A7E85" w:rsidRPr="008E5FE2"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lastRenderedPageBreak/>
        <w:t>Игра 6. «Башни»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формой предметов; учить подбирать фигуры соответствующих форм.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пластмассовые или деревянные вкладыши – пирамидки квадратной и круглой формы.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 xml:space="preserve">Ход игры: </w:t>
      </w:r>
      <w:r w:rsidRPr="008E5FE2">
        <w:rPr>
          <w:rFonts w:ascii="Arial" w:eastAsia="Times New Roman" w:hAnsi="Arial" w:cs="Arial"/>
          <w:color w:val="555555"/>
          <w:sz w:val="24"/>
          <w:szCs w:val="24"/>
          <w:lang w:eastAsia="ru-RU"/>
        </w:rPr>
        <w:t>сначала эту игру лучше проводить индивидуально с каждым ребенком.</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Pr="008E5FE2"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686536" w:rsidRDefault="001B17A3" w:rsidP="001B17A3">
      <w:pPr>
        <w:shd w:val="clear" w:color="auto" w:fill="FFFFFF"/>
        <w:spacing w:after="0" w:line="240" w:lineRule="auto"/>
        <w:outlineLvl w:val="2"/>
        <w:rPr>
          <w:rFonts w:ascii="Arial" w:eastAsia="Times New Roman" w:hAnsi="Arial" w:cs="Arial"/>
          <w:b/>
          <w:bCs/>
          <w:color w:val="D42A8C"/>
          <w:sz w:val="36"/>
          <w:szCs w:val="36"/>
          <w:lang w:eastAsia="ru-RU"/>
        </w:rPr>
      </w:pPr>
      <w:r w:rsidRPr="00686536">
        <w:rPr>
          <w:rFonts w:ascii="Arial" w:eastAsia="Times New Roman" w:hAnsi="Arial" w:cs="Arial"/>
          <w:b/>
          <w:bCs/>
          <w:color w:val="D42A8C"/>
          <w:sz w:val="36"/>
          <w:szCs w:val="36"/>
          <w:lang w:eastAsia="ru-RU"/>
        </w:rPr>
        <w:lastRenderedPageBreak/>
        <w:t>Величина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«Спрячь в ладошке»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понятием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предметы и игрушки разной величины (колечки, шарик, резиновые игрушки, по количеству детей.</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Подведите итог игры: «Маленькие предметы можно спрятать в ладошках, а большие нет».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«Накрой платком»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величиной предметов, с понятиями большой, маленький.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предметы и игрушки разных размеров; платок.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 xml:space="preserve">Предложите детям поиграть в прятки – накрыть игрушки платком. </w:t>
      </w:r>
      <w:proofErr w:type="gramStart"/>
      <w:r w:rsidRPr="008E5FE2">
        <w:rPr>
          <w:rFonts w:ascii="Arial" w:eastAsia="Times New Roman" w:hAnsi="Arial" w:cs="Arial"/>
          <w:color w:val="555555"/>
          <w:sz w:val="24"/>
          <w:szCs w:val="24"/>
          <w:lang w:eastAsia="ru-RU"/>
        </w:rPr>
        <w:t>Затем подведите итог игры: та игрушка, которая не видна из – под платка маленькая, а та, которая не поместилась под платком – большая.</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Для этой игры можно придумать разные сюжеты: подготовить сюрприз на день рождения, спрятать кукол от Бабы – яги.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«Накрой шляпой»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Цели:</w:t>
      </w:r>
      <w:r w:rsidRPr="008E5FE2">
        <w:rPr>
          <w:rFonts w:ascii="Arial" w:eastAsia="Times New Roman" w:hAnsi="Arial" w:cs="Arial"/>
          <w:color w:val="555555"/>
          <w:sz w:val="24"/>
          <w:szCs w:val="24"/>
          <w:lang w:eastAsia="ru-RU"/>
        </w:rPr>
        <w:t xml:space="preserve"> знакомить с величиной посредством практических действий, с понятиями.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шляпа, предметы и игрушки разной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ребенку по очереди спрятать под волшебную шляпу игрушки разной величины. Отметьте. Что под шляпу помещаются только маленькие игрушки.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lastRenderedPageBreak/>
        <w:t>Игра 4. «Покормим кукол»</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величиной в ходе практических действий с предметами, с понятиями большой, маленький, средний по величине.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миски одного цвета, большая маленькая ложка, большая и маленькая куклы.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5. «Большие и маленькие кубики»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разноцветные кубики, резко различающиеся по размеру, большое и маленькое ведерки.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 началом занятия положите большие и маленькие кубики в соответствующие по размеру ведерки.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 xml:space="preserve">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w:t>
      </w:r>
      <w:proofErr w:type="gramStart"/>
      <w:r w:rsidRPr="008E5FE2">
        <w:rPr>
          <w:rFonts w:ascii="Arial" w:eastAsia="Times New Roman" w:hAnsi="Arial" w:cs="Arial"/>
          <w:color w:val="555555"/>
          <w:sz w:val="24"/>
          <w:szCs w:val="24"/>
          <w:lang w:eastAsia="ru-RU"/>
        </w:rPr>
        <w:t>большим</w:t>
      </w:r>
      <w:proofErr w:type="gramEnd"/>
      <w:r w:rsidRPr="008E5FE2">
        <w:rPr>
          <w:rFonts w:ascii="Arial" w:eastAsia="Times New Roman" w:hAnsi="Arial" w:cs="Arial"/>
          <w:color w:val="555555"/>
          <w:sz w:val="24"/>
          <w:szCs w:val="24"/>
          <w:lang w:eastAsia="ru-RU"/>
        </w:rPr>
        <w:t>. Поставьте их рядом».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Подобную игру можно организовать и с другими игрушками: большим и маленьким грузовиком, большими и маленькими брусками, шариками и т. п.</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6. «Пирамидки»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детей с величиной в ходе практических действий с игрушками, учить сравнивать предметы по величине способами наложения.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lastRenderedPageBreak/>
        <w:t>Материалы:</w:t>
      </w:r>
      <w:r w:rsidRPr="008E5FE2">
        <w:rPr>
          <w:rFonts w:ascii="Arial" w:eastAsia="Times New Roman" w:hAnsi="Arial" w:cs="Arial"/>
          <w:color w:val="555555"/>
          <w:sz w:val="24"/>
          <w:szCs w:val="24"/>
          <w:lang w:eastAsia="ru-RU"/>
        </w:rPr>
        <w:t xml:space="preserve"> различные пирамидки.</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Ход игры:</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1-й вариант «Красная пирамидка».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8E5FE2">
        <w:rPr>
          <w:rFonts w:ascii="Arial" w:eastAsia="Times New Roman" w:hAnsi="Arial" w:cs="Arial"/>
          <w:color w:val="555555"/>
          <w:sz w:val="24"/>
          <w:szCs w:val="24"/>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w:t>
      </w:r>
      <w:proofErr w:type="gramEnd"/>
      <w:r w:rsidRPr="008E5FE2">
        <w:rPr>
          <w:rFonts w:ascii="Arial" w:eastAsia="Times New Roman" w:hAnsi="Arial" w:cs="Arial"/>
          <w:color w:val="555555"/>
          <w:sz w:val="24"/>
          <w:szCs w:val="24"/>
          <w:lang w:eastAsia="ru-RU"/>
        </w:rPr>
        <w:t xml:space="preserve">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2-й вариант «Разноцветная пирамидка».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7. «Две башни»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закреплять знания о величине предметов; познакомить с понятиями </w:t>
      </w:r>
      <w:proofErr w:type="gramStart"/>
      <w:r w:rsidRPr="008E5FE2">
        <w:rPr>
          <w:rFonts w:ascii="Arial" w:eastAsia="Times New Roman" w:hAnsi="Arial" w:cs="Arial"/>
          <w:color w:val="555555"/>
          <w:sz w:val="24"/>
          <w:szCs w:val="24"/>
          <w:lang w:eastAsia="ru-RU"/>
        </w:rPr>
        <w:t>высокий</w:t>
      </w:r>
      <w:proofErr w:type="gramEnd"/>
      <w:r w:rsidRPr="008E5FE2">
        <w:rPr>
          <w:rFonts w:ascii="Arial" w:eastAsia="Times New Roman" w:hAnsi="Arial" w:cs="Arial"/>
          <w:color w:val="555555"/>
          <w:sz w:val="24"/>
          <w:szCs w:val="24"/>
          <w:lang w:eastAsia="ru-RU"/>
        </w:rPr>
        <w:t>, низкий, одинаковые по высоте.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маленькие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8. «Два поезда»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бруски; резиновые игрушки небольшого размера или матрешки.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lastRenderedPageBreak/>
        <w:t>Ход игры:</w:t>
      </w:r>
      <w:r w:rsidRPr="008E5FE2">
        <w:rPr>
          <w:rFonts w:ascii="Arial" w:eastAsia="Times New Roman" w:hAnsi="Arial" w:cs="Arial"/>
          <w:color w:val="555555"/>
          <w:sz w:val="24"/>
          <w:szCs w:val="24"/>
          <w:lang w:eastAsia="ru-RU"/>
        </w:rPr>
        <w:t xml:space="preserve">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Обыгрывая сюжет, можно посадить в «вагоны» (поставить на кубики) «пассажиров» - небольшие по размеру устойчивые игрушки.</w:t>
      </w: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F07C93"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4E0FBC" w:rsidRDefault="004E0FBC" w:rsidP="001B17A3">
      <w:pPr>
        <w:shd w:val="clear" w:color="auto" w:fill="FFFFFF"/>
        <w:spacing w:before="225" w:after="225" w:line="315" w:lineRule="atLeast"/>
        <w:jc w:val="both"/>
        <w:rPr>
          <w:rFonts w:ascii="Arial" w:eastAsia="Times New Roman" w:hAnsi="Arial" w:cs="Arial"/>
          <w:color w:val="555555"/>
          <w:sz w:val="24"/>
          <w:szCs w:val="24"/>
          <w:lang w:eastAsia="ru-RU"/>
        </w:rPr>
      </w:pPr>
      <w:bookmarkStart w:id="0" w:name="_GoBack"/>
      <w:bookmarkEnd w:id="0"/>
    </w:p>
    <w:p w:rsidR="00F07C93" w:rsidRPr="008E5FE2" w:rsidRDefault="00F07C93"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40"/>
          <w:szCs w:val="40"/>
          <w:lang w:eastAsia="ru-RU"/>
        </w:rPr>
      </w:pPr>
      <w:r w:rsidRPr="00A43F36">
        <w:rPr>
          <w:rFonts w:ascii="Arial" w:eastAsia="Times New Roman" w:hAnsi="Arial" w:cs="Arial"/>
          <w:b/>
          <w:bCs/>
          <w:color w:val="D42A8C"/>
          <w:sz w:val="40"/>
          <w:szCs w:val="40"/>
          <w:lang w:eastAsia="ru-RU"/>
        </w:rPr>
        <w:lastRenderedPageBreak/>
        <w:t>Количество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«Собираем шишки»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количество предметов; познакомить с понятиями много, мало.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две корзинки или две коробочки, шишки.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обратите внимание ребенка на разбросанные на палу шишки.</w:t>
      </w:r>
      <w:proofErr w:type="gramEnd"/>
      <w:r w:rsidRPr="008E5FE2">
        <w:rPr>
          <w:rFonts w:ascii="Arial" w:eastAsia="Times New Roman" w:hAnsi="Arial" w:cs="Arial"/>
          <w:color w:val="555555"/>
          <w:sz w:val="24"/>
          <w:szCs w:val="24"/>
          <w:lang w:eastAsia="ru-RU"/>
        </w:rPr>
        <w:t xml:space="preserve">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«Зайцы и лисы»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количество предметов, познакомить с понятиями один, много, ни одного.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шапочка лисы или маска, хвост лисы, бубен.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Лиса уходит, и игра повторяется.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роль водящего можно предложить кому-нибудь из детей.</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«Песочница»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сыпучего материала, познакомить с понятиями мало, много, больше, меньше, столько же (одинаково)</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песок, ведерки (одинакового и разного размеров, совки.</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w:t>
      </w:r>
      <w:r w:rsidRPr="008E5FE2">
        <w:rPr>
          <w:rFonts w:ascii="Arial" w:eastAsia="Times New Roman" w:hAnsi="Arial" w:cs="Arial"/>
          <w:color w:val="555555"/>
          <w:sz w:val="24"/>
          <w:szCs w:val="24"/>
          <w:lang w:eastAsia="ru-RU"/>
        </w:rPr>
        <w:lastRenderedPageBreak/>
        <w:t>можно продолжить, предложив детям добавить или отсыпать песок при помощи совка и вновь сравнить количество песка.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«Наполни кувшин»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сыпучего материала, познакомить с понятиями мало, много.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два пустых прозрачных кувшина, фасоль (горох, гречка) в мешочке, кружка.</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игра проводится индивидуально.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Такую игру можно проводить, используя различные емкости (миски, банки) и материалы (крупы, семечки, песок, воду)</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усложнить, предложив ребенку наполнить крупой 3 – 5 одинаковых емкостей, а затем сравнить количество крупы в них.</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5. «Бутылки»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жидкости в емкости одинакового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Материалы: пластиковые бутылки одинаковой величины и формы (2 -3 шт.) ; вода (можно использовать подкрашенную воду)</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p>
    <w:p w:rsidR="002A7E85"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 xml:space="preserve">Затем дайте детям пустые бутылки и попросите налить в них </w:t>
      </w:r>
      <w:proofErr w:type="gramStart"/>
      <w:r w:rsidRPr="008E5FE2">
        <w:rPr>
          <w:rFonts w:ascii="Arial" w:eastAsia="Times New Roman" w:hAnsi="Arial" w:cs="Arial"/>
          <w:color w:val="555555"/>
          <w:sz w:val="24"/>
          <w:szCs w:val="24"/>
          <w:lang w:eastAsia="ru-RU"/>
        </w:rPr>
        <w:t>из</w:t>
      </w:r>
      <w:proofErr w:type="gramEnd"/>
      <w:r w:rsidRPr="008E5FE2">
        <w:rPr>
          <w:rFonts w:ascii="Arial" w:eastAsia="Times New Roman" w:hAnsi="Arial" w:cs="Arial"/>
          <w:color w:val="555555"/>
          <w:sz w:val="24"/>
          <w:szCs w:val="24"/>
          <w:lang w:eastAsia="ru-RU"/>
        </w:rPr>
        <w:t xml:space="preserve"> </w:t>
      </w:r>
      <w:proofErr w:type="gramStart"/>
      <w:r w:rsidRPr="008E5FE2">
        <w:rPr>
          <w:rFonts w:ascii="Arial" w:eastAsia="Times New Roman" w:hAnsi="Arial" w:cs="Arial"/>
          <w:color w:val="555555"/>
          <w:sz w:val="24"/>
          <w:szCs w:val="24"/>
          <w:lang w:eastAsia="ru-RU"/>
        </w:rPr>
        <w:t>под</w:t>
      </w:r>
      <w:proofErr w:type="gramEnd"/>
      <w:r w:rsidRPr="008E5FE2">
        <w:rPr>
          <w:rFonts w:ascii="Arial" w:eastAsia="Times New Roman" w:hAnsi="Arial" w:cs="Arial"/>
          <w:color w:val="555555"/>
          <w:sz w:val="24"/>
          <w:szCs w:val="24"/>
          <w:lang w:eastAsia="ru-RU"/>
        </w:rPr>
        <w:t xml:space="preserve"> крана заданное количес</w:t>
      </w:r>
      <w:r w:rsidR="00F07C93">
        <w:rPr>
          <w:rFonts w:ascii="Arial" w:eastAsia="Times New Roman" w:hAnsi="Arial" w:cs="Arial"/>
          <w:color w:val="555555"/>
          <w:sz w:val="24"/>
          <w:szCs w:val="24"/>
          <w:lang w:eastAsia="ru-RU"/>
        </w:rPr>
        <w:t>тво воды: много, мало, половину</w:t>
      </w: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44"/>
          <w:szCs w:val="44"/>
          <w:lang w:eastAsia="ru-RU"/>
        </w:rPr>
      </w:pPr>
      <w:r w:rsidRPr="00A43F36">
        <w:rPr>
          <w:rFonts w:ascii="Arial" w:eastAsia="Times New Roman" w:hAnsi="Arial" w:cs="Arial"/>
          <w:b/>
          <w:bCs/>
          <w:color w:val="D42A8C"/>
          <w:sz w:val="44"/>
          <w:szCs w:val="44"/>
          <w:lang w:eastAsia="ru-RU"/>
        </w:rPr>
        <w:lastRenderedPageBreak/>
        <w:t>Дидактические игры на расположение в пространстве</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1. «Возьми игрушку»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различные предметы и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2. «Прячьтесь в домик!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внутри, снаружи.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игрушечный домик.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домик для игры можно сделать самостоятельно из предметов мебели и покрывал. Для индивидуальной игры можно использовать большую коробку или шкаф.</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 вашей команде: «Внутрь», «Наружу» - дети прячутся в игрушечный домик или вылезают из него.</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3. «Вверх и вниз»</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сверху, снизу, вверх, вниз.</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различные предметы и игрушки, скамейка.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Ход игры: по вашей команде: «Вверх», «Вниз» - дети взбираются на скамейку (бордюр, турник) или слезают с неё.</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предложить детям по команде «Вверх», «Вниз» - располагать игрушки соответственно высоко или низко.</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lastRenderedPageBreak/>
        <w:t>Игра 4. «Где же мишка»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расположением объектов в пространстве относительно друг друга.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стулья (два маленьких и один большой, два больших игрушечных медведя и другие игрушки.</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Упражняя игру, попросите ребенка повторить положение игрушки, изменяя свободное положение относительно большого стула.</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5. «Лист бумаги»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ориентироваться на листе бумаги.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листы бумаги, картонные фигурки с изображениями различных предметов.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Инструкции можно уточнять и усложнять: «Поставьте утенка наверху справа. Лягушку посадите вниз посредине».</w:t>
      </w: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Pr="008E5FE2"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2A7E85">
        <w:rPr>
          <w:rFonts w:ascii="Arial" w:eastAsia="Times New Roman" w:hAnsi="Arial" w:cs="Arial"/>
          <w:b/>
          <w:bCs/>
          <w:color w:val="D42A8C"/>
          <w:sz w:val="56"/>
          <w:szCs w:val="56"/>
          <w:lang w:eastAsia="ru-RU"/>
        </w:rPr>
        <w:lastRenderedPageBreak/>
        <w:t>Дидактические игры на целостный образ предмета</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1. «Найди свою игрушку»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среди других; развивать внимание память.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разнообразные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Развивая память можно отсрочить поиск игрушек и попросить детей найти их через 5 – 10 минут.</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2. «Найди свое место»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среди других; развивать внимание память.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разнообразные игрушки и предметы.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Со временем игру можно усложнить: пока дети бегают, поменяйте местами 2 -3 игрушки.</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3. «Предметы и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на картинках;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игрушки и картинки с их изображением.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lastRenderedPageBreak/>
        <w:t>Ход игры:</w:t>
      </w:r>
      <w:r w:rsidRPr="008E5FE2">
        <w:rPr>
          <w:rFonts w:ascii="Arial" w:eastAsia="Times New Roman" w:hAnsi="Arial" w:cs="Arial"/>
          <w:color w:val="555555"/>
          <w:sz w:val="24"/>
          <w:szCs w:val="24"/>
          <w:lang w:eastAsia="ru-RU"/>
        </w:rPr>
        <w:t xml:space="preserve"> игру можно проводить как индивидуально, так и с подгруппой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выбирают игрушки и кладут рядом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конце игры вместе с детьми проверьте правильность выполнения задания.</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4. «Собери целое»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собирать целый предмет из отдельных частей; развивать мышление.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сборно-разборные игрушки и картинки с их изображениями.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5. «Разрезные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восприятию целостного графического образа; развивать внимание.</w:t>
      </w:r>
    </w:p>
    <w:p w:rsidR="001B17A3"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два набора разрезных картинок (10х10) с разным количеством деталей (2-5) и конфигурацией разрезов.</w:t>
      </w:r>
    </w:p>
    <w:p w:rsidR="001B17A3"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p>
    <w:p w:rsidR="001B17A3" w:rsidRPr="00240336" w:rsidRDefault="001B17A3" w:rsidP="00F07C93">
      <w:pPr>
        <w:shd w:val="clear" w:color="auto" w:fill="FFFFFF"/>
        <w:spacing w:before="225" w:after="225" w:line="240" w:lineRule="auto"/>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6. «Собери картинку из кубиков»</w:t>
      </w:r>
    </w:p>
    <w:p w:rsidR="001B17A3"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закреплять умение воспринимать целостное изображение предмета, составлять целостное изображение предмета из отдельных частей; развивать внимание.</w:t>
      </w:r>
    </w:p>
    <w:p w:rsidR="001B17A3"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наборы кубиков, из которых можно составить простые и сюжетные картинки (4-6 кубиков в наборе)</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игра проводится индивидуально.</w:t>
      </w:r>
    </w:p>
    <w:p w:rsidR="00A43F36" w:rsidRPr="008E5FE2" w:rsidRDefault="001B17A3" w:rsidP="00F07C93">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A43F36">
        <w:rPr>
          <w:rFonts w:ascii="Arial" w:eastAsia="Times New Roman" w:hAnsi="Arial" w:cs="Arial"/>
          <w:b/>
          <w:bCs/>
          <w:color w:val="D42A8C"/>
          <w:sz w:val="56"/>
          <w:szCs w:val="56"/>
          <w:lang w:eastAsia="ru-RU"/>
        </w:rPr>
        <w:lastRenderedPageBreak/>
        <w:t>Дидактические игры на развитие слухового восприятия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«Узнай по звуку»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слуховое внимание; восприятие на слух звуков, которые издают различные звучащие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звучащие игрушки (погремушки, свистульки, колокольчики, трещотки, ширма.</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дальнейшем роль ведущего можно предложить кому-нибудь из детей.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2. «Мишка и зайчик»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слуховое внимание, восприятие и дифференциацию на слух различного темпа звучания музыкальных инструментов.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барабан или бубен.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3. «Кто там?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игрушки: кошка, собака, птичка, лошадка, мышка, и другие животные; картинки с их изображением.</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этой игре участвуют двое взрослых: один находится за дверью, держит игрушку и подает сигнал, другой проводит игру.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 дверью раздаётся крик животного (мяу, гав-гав, пи-пи, ква-ква, и т. д.)</w:t>
      </w:r>
      <w:proofErr w:type="gramStart"/>
      <w:r w:rsidRPr="008E5FE2">
        <w:rPr>
          <w:rFonts w:ascii="Arial" w:eastAsia="Times New Roman" w:hAnsi="Arial" w:cs="Arial"/>
          <w:color w:val="555555"/>
          <w:sz w:val="24"/>
          <w:szCs w:val="24"/>
          <w:lang w:eastAsia="ru-RU"/>
        </w:rPr>
        <w:t xml:space="preserve"> .</w:t>
      </w:r>
      <w:proofErr w:type="gramEnd"/>
      <w:r w:rsidRPr="008E5FE2">
        <w:rPr>
          <w:rFonts w:ascii="Arial" w:eastAsia="Times New Roman" w:hAnsi="Arial" w:cs="Arial"/>
          <w:color w:val="555555"/>
          <w:sz w:val="24"/>
          <w:szCs w:val="24"/>
          <w:lang w:eastAsia="ru-RU"/>
        </w:rPr>
        <w:t xml:space="preserve"> Предложите детям прислушаться и отгадать, кто так кричит: «Слышите, кто-то там </w:t>
      </w:r>
      <w:r w:rsidRPr="008E5FE2">
        <w:rPr>
          <w:rFonts w:ascii="Arial" w:eastAsia="Times New Roman" w:hAnsi="Arial" w:cs="Arial"/>
          <w:color w:val="555555"/>
          <w:sz w:val="24"/>
          <w:szCs w:val="24"/>
          <w:lang w:eastAsia="ru-RU"/>
        </w:rPr>
        <w:lastRenderedPageBreak/>
        <w:t>за дверью кричит. Послушайте внимательно. Кто там? » Дети могут показать картинку с изображением соответствующего животного или назвать его словами.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Откройте дверь и возьмите игрушку: «Молодцы, угадали. Послушайте. Кто еще кричит за дверью».</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Игра продолжается с другими игрушками.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Если нет второго ведущего, то можно проводить игру, пряча игрушку за ширмой.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4.»Кто позвал?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 учить различать на слух голоса знакомых людей; развивать слуховое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Если ребенок угадал, кто его позвал, он меняется с этим игроком ролями. Если не отгадал, продолжает водить.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усложнить задачу, меняя при произнесении имени силу голоса, тембр, интонацию.</w:t>
      </w:r>
    </w:p>
    <w:p w:rsidR="001B17A3" w:rsidRPr="000764F7" w:rsidRDefault="001B17A3" w:rsidP="000764F7">
      <w:pPr>
        <w:shd w:val="clear" w:color="auto" w:fill="FFFFFF"/>
        <w:spacing w:before="225" w:after="225" w:line="240" w:lineRule="auto"/>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5. «Найди картинку! »</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парные картинки из лото с изображением различных игрушек и предметов.</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 xml:space="preserve">Ход игры: </w:t>
      </w:r>
      <w:r w:rsidRPr="008E5FE2">
        <w:rPr>
          <w:rFonts w:ascii="Arial" w:eastAsia="Times New Roman" w:hAnsi="Arial" w:cs="Arial"/>
          <w:color w:val="555555"/>
          <w:sz w:val="24"/>
          <w:szCs w:val="24"/>
          <w:lang w:eastAsia="ru-RU"/>
        </w:rPr>
        <w:t>сначала игра проводится индивидуально.</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Количество картинок постепенно можно увеличивать. При этом можно называть 2-3 слова.</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p>
    <w:p w:rsidR="001B17A3" w:rsidRPr="000764F7"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0764F7">
        <w:rPr>
          <w:rFonts w:ascii="Arial" w:eastAsia="Times New Roman" w:hAnsi="Arial" w:cs="Arial"/>
          <w:b/>
          <w:bCs/>
          <w:color w:val="D42A8C"/>
          <w:sz w:val="56"/>
          <w:szCs w:val="56"/>
          <w:lang w:eastAsia="ru-RU"/>
        </w:rPr>
        <w:lastRenderedPageBreak/>
        <w:t>Дидактические игры на развитие осязания</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1. «Круглое квадратное»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учить ощупывать предметы.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коробка с отверстиями или мешочек; кубики и шарики.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последующем можно класть в коробку кубики и шарики разной величины, сделанные из разных материалов.</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2. «Переливание воды»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знакомить со свойствами жидкости.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лейка, воронка, ёмкости разного объеме, вода, тазик, тряпки.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8E5FE2">
        <w:rPr>
          <w:rFonts w:ascii="Arial" w:eastAsia="Times New Roman" w:hAnsi="Arial" w:cs="Arial"/>
          <w:color w:val="555555"/>
          <w:sz w:val="24"/>
          <w:szCs w:val="24"/>
          <w:lang w:eastAsia="ru-RU"/>
        </w:rPr>
        <w:t xml:space="preserve">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Дайте детям различные емкости, воронку и лейку. Предложите малышам переливать воду из таза в емкости.</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3. «Горячо – холодно»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вода разной температуры, ведерки или миски.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сравнивать воду трех температур – холодную, теплую и горячую.</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lastRenderedPageBreak/>
        <w:t>Игра 4 «Прячем руки»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proofErr w:type="gramStart"/>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знакомить со свой свойствами различных круп.</w:t>
      </w:r>
      <w:proofErr w:type="gramEnd"/>
      <w:r w:rsidRPr="008E5FE2">
        <w:rPr>
          <w:rFonts w:ascii="Arial" w:eastAsia="Times New Roman" w:hAnsi="Arial" w:cs="Arial"/>
          <w:color w:val="555555"/>
          <w:sz w:val="24"/>
          <w:szCs w:val="24"/>
          <w:lang w:eastAsia="ru-RU"/>
        </w:rPr>
        <w:t xml:space="preserve"> </w:t>
      </w:r>
      <w:proofErr w:type="gramStart"/>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крупы и бобовые (гречка, рис, горох и др., миска совок, маленькая игрушка.</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Это занятие лучше проводит индивидуально или с небольшой 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631E0D" w:rsidRPr="008E5FE2" w:rsidRDefault="00631E0D"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631E0D" w:rsidRPr="008E5FE2" w:rsidRDefault="00631E0D" w:rsidP="001B17A3">
      <w:pPr>
        <w:shd w:val="clear" w:color="auto" w:fill="FFFFFF"/>
        <w:spacing w:before="225" w:after="225" w:line="315" w:lineRule="atLeast"/>
        <w:jc w:val="both"/>
        <w:rPr>
          <w:rFonts w:ascii="Arial" w:eastAsia="Times New Roman" w:hAnsi="Arial" w:cs="Arial"/>
          <w:color w:val="555555"/>
          <w:sz w:val="24"/>
          <w:szCs w:val="24"/>
          <w:lang w:eastAsia="ru-RU"/>
        </w:rPr>
      </w:pPr>
    </w:p>
    <w:sectPr w:rsidR="00631E0D" w:rsidRPr="008E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D6D"/>
    <w:multiLevelType w:val="multilevel"/>
    <w:tmpl w:val="418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F3718"/>
    <w:multiLevelType w:val="multilevel"/>
    <w:tmpl w:val="B3F8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07AF5"/>
    <w:multiLevelType w:val="multilevel"/>
    <w:tmpl w:val="9A80C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3C31"/>
    <w:multiLevelType w:val="multilevel"/>
    <w:tmpl w:val="EE1E9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A7672"/>
    <w:multiLevelType w:val="multilevel"/>
    <w:tmpl w:val="74DCB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05F91"/>
    <w:multiLevelType w:val="multilevel"/>
    <w:tmpl w:val="11B837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36683"/>
    <w:multiLevelType w:val="multilevel"/>
    <w:tmpl w:val="183C25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D2AB4"/>
    <w:multiLevelType w:val="multilevel"/>
    <w:tmpl w:val="0CB0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966E1"/>
    <w:multiLevelType w:val="multilevel"/>
    <w:tmpl w:val="4994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56CC2"/>
    <w:multiLevelType w:val="multilevel"/>
    <w:tmpl w:val="49A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A3A3D"/>
    <w:multiLevelType w:val="multilevel"/>
    <w:tmpl w:val="E46C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6D7F43"/>
    <w:multiLevelType w:val="multilevel"/>
    <w:tmpl w:val="0164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53065"/>
    <w:multiLevelType w:val="multilevel"/>
    <w:tmpl w:val="9C0AD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A2815"/>
    <w:multiLevelType w:val="multilevel"/>
    <w:tmpl w:val="C45E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260B9F"/>
    <w:multiLevelType w:val="multilevel"/>
    <w:tmpl w:val="24006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F92541"/>
    <w:multiLevelType w:val="multilevel"/>
    <w:tmpl w:val="AD2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F3A0C"/>
    <w:multiLevelType w:val="multilevel"/>
    <w:tmpl w:val="22C2C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94EE8"/>
    <w:multiLevelType w:val="multilevel"/>
    <w:tmpl w:val="A69A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232ED"/>
    <w:multiLevelType w:val="multilevel"/>
    <w:tmpl w:val="E8DE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19370E"/>
    <w:multiLevelType w:val="multilevel"/>
    <w:tmpl w:val="C75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80BC0"/>
    <w:multiLevelType w:val="multilevel"/>
    <w:tmpl w:val="D8D4D8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D67E2"/>
    <w:multiLevelType w:val="multilevel"/>
    <w:tmpl w:val="231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C3F9B"/>
    <w:multiLevelType w:val="multilevel"/>
    <w:tmpl w:val="D39A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72B13"/>
    <w:multiLevelType w:val="multilevel"/>
    <w:tmpl w:val="565C6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7507B1"/>
    <w:multiLevelType w:val="multilevel"/>
    <w:tmpl w:val="918E57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82521"/>
    <w:multiLevelType w:val="multilevel"/>
    <w:tmpl w:val="277A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C0931"/>
    <w:multiLevelType w:val="multilevel"/>
    <w:tmpl w:val="86783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B11F0D"/>
    <w:multiLevelType w:val="multilevel"/>
    <w:tmpl w:val="E800D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9A1115"/>
    <w:multiLevelType w:val="multilevel"/>
    <w:tmpl w:val="2E003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4D7AC6"/>
    <w:multiLevelType w:val="multilevel"/>
    <w:tmpl w:val="AF50F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DB2114"/>
    <w:multiLevelType w:val="multilevel"/>
    <w:tmpl w:val="4D26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14"/>
  </w:num>
  <w:num w:numId="4">
    <w:abstractNumId w:val="29"/>
  </w:num>
  <w:num w:numId="5">
    <w:abstractNumId w:val="0"/>
  </w:num>
  <w:num w:numId="6">
    <w:abstractNumId w:val="2"/>
  </w:num>
  <w:num w:numId="7">
    <w:abstractNumId w:val="18"/>
  </w:num>
  <w:num w:numId="8">
    <w:abstractNumId w:val="11"/>
  </w:num>
  <w:num w:numId="9">
    <w:abstractNumId w:val="10"/>
  </w:num>
  <w:num w:numId="10">
    <w:abstractNumId w:val="16"/>
  </w:num>
  <w:num w:numId="11">
    <w:abstractNumId w:val="4"/>
  </w:num>
  <w:num w:numId="12">
    <w:abstractNumId w:val="27"/>
  </w:num>
  <w:num w:numId="13">
    <w:abstractNumId w:val="20"/>
  </w:num>
  <w:num w:numId="14">
    <w:abstractNumId w:val="24"/>
  </w:num>
  <w:num w:numId="15">
    <w:abstractNumId w:val="3"/>
  </w:num>
  <w:num w:numId="16">
    <w:abstractNumId w:val="12"/>
  </w:num>
  <w:num w:numId="17">
    <w:abstractNumId w:val="6"/>
  </w:num>
  <w:num w:numId="18">
    <w:abstractNumId w:val="5"/>
  </w:num>
  <w:num w:numId="19">
    <w:abstractNumId w:val="9"/>
  </w:num>
  <w:num w:numId="20">
    <w:abstractNumId w:val="15"/>
  </w:num>
  <w:num w:numId="21">
    <w:abstractNumId w:val="25"/>
  </w:num>
  <w:num w:numId="22">
    <w:abstractNumId w:val="21"/>
  </w:num>
  <w:num w:numId="23">
    <w:abstractNumId w:val="19"/>
  </w:num>
  <w:num w:numId="24">
    <w:abstractNumId w:val="23"/>
  </w:num>
  <w:num w:numId="25">
    <w:abstractNumId w:val="7"/>
  </w:num>
  <w:num w:numId="26">
    <w:abstractNumId w:val="1"/>
  </w:num>
  <w:num w:numId="27">
    <w:abstractNumId w:val="8"/>
  </w:num>
  <w:num w:numId="28">
    <w:abstractNumId w:val="30"/>
  </w:num>
  <w:num w:numId="29">
    <w:abstractNumId w:val="28"/>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2E"/>
    <w:rsid w:val="000542A4"/>
    <w:rsid w:val="000764F7"/>
    <w:rsid w:val="000E776F"/>
    <w:rsid w:val="00180D83"/>
    <w:rsid w:val="001B17A3"/>
    <w:rsid w:val="00240336"/>
    <w:rsid w:val="002A7E85"/>
    <w:rsid w:val="002C13AE"/>
    <w:rsid w:val="004E0FBC"/>
    <w:rsid w:val="00631E0D"/>
    <w:rsid w:val="00686536"/>
    <w:rsid w:val="008E5FE2"/>
    <w:rsid w:val="00A13D2E"/>
    <w:rsid w:val="00A43F36"/>
    <w:rsid w:val="00AF6953"/>
    <w:rsid w:val="00B560EE"/>
    <w:rsid w:val="00C66EF4"/>
    <w:rsid w:val="00DF149D"/>
    <w:rsid w:val="00E535C6"/>
    <w:rsid w:val="00F07C93"/>
    <w:rsid w:val="00F9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9282">
      <w:bodyDiv w:val="1"/>
      <w:marLeft w:val="0"/>
      <w:marRight w:val="0"/>
      <w:marTop w:val="0"/>
      <w:marBottom w:val="0"/>
      <w:divBdr>
        <w:top w:val="none" w:sz="0" w:space="0" w:color="auto"/>
        <w:left w:val="none" w:sz="0" w:space="0" w:color="auto"/>
        <w:bottom w:val="none" w:sz="0" w:space="0" w:color="auto"/>
        <w:right w:val="none" w:sz="0" w:space="0" w:color="auto"/>
      </w:divBdr>
    </w:div>
    <w:div w:id="1311250718">
      <w:bodyDiv w:val="1"/>
      <w:marLeft w:val="0"/>
      <w:marRight w:val="0"/>
      <w:marTop w:val="0"/>
      <w:marBottom w:val="0"/>
      <w:divBdr>
        <w:top w:val="none" w:sz="0" w:space="0" w:color="auto"/>
        <w:left w:val="none" w:sz="0" w:space="0" w:color="auto"/>
        <w:bottom w:val="none" w:sz="0" w:space="0" w:color="auto"/>
        <w:right w:val="none" w:sz="0" w:space="0" w:color="auto"/>
      </w:divBdr>
      <w:divsChild>
        <w:div w:id="1192764717">
          <w:marLeft w:val="0"/>
          <w:marRight w:val="0"/>
          <w:marTop w:val="0"/>
          <w:marBottom w:val="0"/>
          <w:divBdr>
            <w:top w:val="none" w:sz="0" w:space="0" w:color="auto"/>
            <w:left w:val="none" w:sz="0" w:space="0" w:color="auto"/>
            <w:bottom w:val="none" w:sz="0" w:space="0" w:color="auto"/>
            <w:right w:val="none" w:sz="0" w:space="0" w:color="auto"/>
          </w:divBdr>
          <w:divsChild>
            <w:div w:id="1617246991">
              <w:marLeft w:val="0"/>
              <w:marRight w:val="0"/>
              <w:marTop w:val="0"/>
              <w:marBottom w:val="0"/>
              <w:divBdr>
                <w:top w:val="none" w:sz="0" w:space="0" w:color="auto"/>
                <w:left w:val="none" w:sz="0" w:space="0" w:color="auto"/>
                <w:bottom w:val="none" w:sz="0" w:space="0" w:color="auto"/>
                <w:right w:val="none" w:sz="0" w:space="0" w:color="auto"/>
              </w:divBdr>
              <w:divsChild>
                <w:div w:id="789200723">
                  <w:marLeft w:val="0"/>
                  <w:marRight w:val="0"/>
                  <w:marTop w:val="0"/>
                  <w:marBottom w:val="360"/>
                  <w:divBdr>
                    <w:top w:val="none" w:sz="0" w:space="0" w:color="auto"/>
                    <w:left w:val="none" w:sz="0" w:space="0" w:color="auto"/>
                    <w:bottom w:val="none" w:sz="0" w:space="0" w:color="auto"/>
                    <w:right w:val="none" w:sz="0" w:space="0" w:color="auto"/>
                  </w:divBdr>
                  <w:divsChild>
                    <w:div w:id="1481388420">
                      <w:marLeft w:val="150"/>
                      <w:marRight w:val="150"/>
                      <w:marTop w:val="0"/>
                      <w:marBottom w:val="0"/>
                      <w:divBdr>
                        <w:top w:val="none" w:sz="0" w:space="0" w:color="auto"/>
                        <w:left w:val="none" w:sz="0" w:space="0" w:color="auto"/>
                        <w:bottom w:val="none" w:sz="0" w:space="0" w:color="auto"/>
                        <w:right w:val="none" w:sz="0" w:space="0" w:color="auto"/>
                      </w:divBdr>
                      <w:divsChild>
                        <w:div w:id="1538196713">
                          <w:marLeft w:val="0"/>
                          <w:marRight w:val="0"/>
                          <w:marTop w:val="0"/>
                          <w:marBottom w:val="0"/>
                          <w:divBdr>
                            <w:top w:val="none" w:sz="0" w:space="0" w:color="auto"/>
                            <w:left w:val="none" w:sz="0" w:space="0" w:color="auto"/>
                            <w:bottom w:val="none" w:sz="0" w:space="0" w:color="auto"/>
                            <w:right w:val="none" w:sz="0" w:space="0" w:color="auto"/>
                          </w:divBdr>
                          <w:divsChild>
                            <w:div w:id="1949772675">
                              <w:marLeft w:val="0"/>
                              <w:marRight w:val="0"/>
                              <w:marTop w:val="0"/>
                              <w:marBottom w:val="0"/>
                              <w:divBdr>
                                <w:top w:val="none" w:sz="0" w:space="0" w:color="auto"/>
                                <w:left w:val="none" w:sz="0" w:space="0" w:color="auto"/>
                                <w:bottom w:val="none" w:sz="0" w:space="0" w:color="auto"/>
                                <w:right w:val="none" w:sz="0" w:space="0" w:color="auto"/>
                              </w:divBdr>
                              <w:divsChild>
                                <w:div w:id="1803617500">
                                  <w:marLeft w:val="0"/>
                                  <w:marRight w:val="0"/>
                                  <w:marTop w:val="0"/>
                                  <w:marBottom w:val="0"/>
                                  <w:divBdr>
                                    <w:top w:val="none" w:sz="0" w:space="0" w:color="auto"/>
                                    <w:left w:val="none" w:sz="0" w:space="0" w:color="auto"/>
                                    <w:bottom w:val="none" w:sz="0" w:space="0" w:color="auto"/>
                                    <w:right w:val="none" w:sz="0" w:space="0" w:color="auto"/>
                                  </w:divBdr>
                                  <w:divsChild>
                                    <w:div w:id="156114085">
                                      <w:marLeft w:val="0"/>
                                      <w:marRight w:val="0"/>
                                      <w:marTop w:val="0"/>
                                      <w:marBottom w:val="360"/>
                                      <w:divBdr>
                                        <w:top w:val="none" w:sz="0" w:space="0" w:color="auto"/>
                                        <w:left w:val="none" w:sz="0" w:space="0" w:color="auto"/>
                                        <w:bottom w:val="none" w:sz="0" w:space="0" w:color="auto"/>
                                        <w:right w:val="none" w:sz="0" w:space="0" w:color="auto"/>
                                      </w:divBdr>
                                      <w:divsChild>
                                        <w:div w:id="1667005609">
                                          <w:marLeft w:val="0"/>
                                          <w:marRight w:val="0"/>
                                          <w:marTop w:val="0"/>
                                          <w:marBottom w:val="0"/>
                                          <w:divBdr>
                                            <w:top w:val="none" w:sz="0" w:space="0" w:color="auto"/>
                                            <w:left w:val="none" w:sz="0" w:space="0" w:color="auto"/>
                                            <w:bottom w:val="none" w:sz="0" w:space="0" w:color="auto"/>
                                            <w:right w:val="none" w:sz="0" w:space="0" w:color="auto"/>
                                          </w:divBdr>
                                          <w:divsChild>
                                            <w:div w:id="1549950580">
                                              <w:marLeft w:val="0"/>
                                              <w:marRight w:val="0"/>
                                              <w:marTop w:val="0"/>
                                              <w:marBottom w:val="0"/>
                                              <w:divBdr>
                                                <w:top w:val="none" w:sz="0" w:space="0" w:color="auto"/>
                                                <w:left w:val="none" w:sz="0" w:space="0" w:color="auto"/>
                                                <w:bottom w:val="none" w:sz="0" w:space="0" w:color="auto"/>
                                                <w:right w:val="none" w:sz="0" w:space="0" w:color="auto"/>
                                              </w:divBdr>
                                              <w:divsChild>
                                                <w:div w:id="1428113429">
                                                  <w:marLeft w:val="0"/>
                                                  <w:marRight w:val="0"/>
                                                  <w:marTop w:val="0"/>
                                                  <w:marBottom w:val="0"/>
                                                  <w:divBdr>
                                                    <w:top w:val="none" w:sz="0" w:space="0" w:color="auto"/>
                                                    <w:left w:val="none" w:sz="0" w:space="0" w:color="auto"/>
                                                    <w:bottom w:val="none" w:sz="0" w:space="0" w:color="auto"/>
                                                    <w:right w:val="none" w:sz="0" w:space="0" w:color="auto"/>
                                                  </w:divBdr>
                                                  <w:divsChild>
                                                    <w:div w:id="1695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079">
                                              <w:marLeft w:val="480"/>
                                              <w:marRight w:val="0"/>
                                              <w:marTop w:val="0"/>
                                              <w:marBottom w:val="0"/>
                                              <w:divBdr>
                                                <w:top w:val="none" w:sz="0" w:space="0" w:color="auto"/>
                                                <w:left w:val="none" w:sz="0" w:space="0" w:color="auto"/>
                                                <w:bottom w:val="none" w:sz="0" w:space="0" w:color="auto"/>
                                                <w:right w:val="none" w:sz="0" w:space="0" w:color="auto"/>
                                              </w:divBdr>
                                              <w:divsChild>
                                                <w:div w:id="1299607352">
                                                  <w:marLeft w:val="0"/>
                                                  <w:marRight w:val="0"/>
                                                  <w:marTop w:val="0"/>
                                                  <w:marBottom w:val="0"/>
                                                  <w:divBdr>
                                                    <w:top w:val="none" w:sz="0" w:space="0" w:color="auto"/>
                                                    <w:left w:val="none" w:sz="0" w:space="0" w:color="auto"/>
                                                    <w:bottom w:val="none" w:sz="0" w:space="0" w:color="auto"/>
                                                    <w:right w:val="none" w:sz="0" w:space="0" w:color="auto"/>
                                                  </w:divBdr>
                                                  <w:divsChild>
                                                    <w:div w:id="1069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6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9512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548C-0F6C-44BB-84C8-51BA5298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5522</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dcterms:created xsi:type="dcterms:W3CDTF">2015-01-30T10:42:00Z</dcterms:created>
  <dcterms:modified xsi:type="dcterms:W3CDTF">2015-05-06T11:29:00Z</dcterms:modified>
</cp:coreProperties>
</file>