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74" w:rsidRDefault="00054574" w:rsidP="00054574">
      <w:pPr>
        <w:rPr>
          <w:sz w:val="30"/>
          <w:szCs w:val="30"/>
          <w:u w:val="single"/>
        </w:rPr>
      </w:pPr>
    </w:p>
    <w:p w:rsidR="00054574" w:rsidRDefault="00054574" w:rsidP="00054574">
      <w:pPr>
        <w:rPr>
          <w:sz w:val="30"/>
          <w:szCs w:val="30"/>
          <w:u w:val="single"/>
        </w:rPr>
      </w:pPr>
    </w:p>
    <w:p w:rsidR="00054574" w:rsidRDefault="00054574" w:rsidP="000545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МУНИЦАПАЛЬНОЕ </w:t>
      </w:r>
      <w:proofErr w:type="gramStart"/>
      <w:r>
        <w:rPr>
          <w:b/>
          <w:bCs/>
          <w:sz w:val="26"/>
          <w:szCs w:val="26"/>
        </w:rPr>
        <w:t>БЮДЖЕТНОЕ</w:t>
      </w:r>
      <w:proofErr w:type="gramEnd"/>
      <w:r>
        <w:rPr>
          <w:b/>
          <w:bCs/>
          <w:sz w:val="26"/>
          <w:szCs w:val="26"/>
        </w:rPr>
        <w:t xml:space="preserve"> ДОШКОЛЬНОЕ ОБРАЗОВАТЕЛЬНОЕ УЧЕРЕЖДЕНИЕ АКСАЙСКОГО РАЙОНА</w:t>
      </w:r>
    </w:p>
    <w:p w:rsidR="00054574" w:rsidRDefault="00054574" w:rsidP="00054574">
      <w:pPr>
        <w:jc w:val="center"/>
        <w:rPr>
          <w:sz w:val="22"/>
          <w:szCs w:val="22"/>
        </w:rPr>
      </w:pPr>
      <w:r>
        <w:rPr>
          <w:b/>
          <w:bCs/>
          <w:sz w:val="26"/>
          <w:szCs w:val="26"/>
        </w:rPr>
        <w:t>ДЕТСКИЙ САД ТРЕТЬЕЙ КАТЕГОРИИ №35 « РУЧЕЁК»</w:t>
      </w:r>
    </w:p>
    <w:p w:rsidR="00054574" w:rsidRDefault="00054574" w:rsidP="00054574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Ростовская область, </w:t>
      </w:r>
      <w:proofErr w:type="spellStart"/>
      <w:r>
        <w:rPr>
          <w:sz w:val="22"/>
          <w:szCs w:val="22"/>
        </w:rPr>
        <w:t>Аксайский</w:t>
      </w:r>
      <w:proofErr w:type="spellEnd"/>
      <w:r>
        <w:rPr>
          <w:sz w:val="22"/>
          <w:szCs w:val="22"/>
        </w:rPr>
        <w:t xml:space="preserve"> район, г. Аксай, улица Советская 37 телефон (86350)42005</w:t>
      </w:r>
    </w:p>
    <w:p w:rsidR="00054574" w:rsidRDefault="00054574" w:rsidP="00054574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ИНН: 6102008899 , КПП: 610201001 , ОРГН: 1026100666184 , </w:t>
      </w:r>
      <w:proofErr w:type="gramStart"/>
      <w:r>
        <w:rPr>
          <w:sz w:val="22"/>
          <w:szCs w:val="22"/>
          <w:u w:val="single"/>
        </w:rPr>
        <w:t>Е</w:t>
      </w:r>
      <w:proofErr w:type="gramEnd"/>
      <w:r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mai</w:t>
      </w:r>
      <w:proofErr w:type="spellEnd"/>
      <w:r>
        <w:rPr>
          <w:sz w:val="22"/>
          <w:szCs w:val="22"/>
          <w:u w:val="single"/>
        </w:rPr>
        <w:t xml:space="preserve">: </w:t>
      </w:r>
      <w:hyperlink r:id="rId6" w:history="1">
        <w:r>
          <w:rPr>
            <w:rStyle w:val="a3"/>
            <w:color w:val="000000"/>
            <w:sz w:val="22"/>
            <w:szCs w:val="22"/>
            <w:lang w:val="en-US"/>
          </w:rPr>
          <w:t>MDOYRucheek</w:t>
        </w:r>
        <w:r>
          <w:rPr>
            <w:rStyle w:val="a3"/>
            <w:color w:val="000000"/>
            <w:sz w:val="22"/>
            <w:szCs w:val="22"/>
          </w:rPr>
          <w:t>35@</w:t>
        </w:r>
        <w:r>
          <w:rPr>
            <w:rStyle w:val="a3"/>
            <w:color w:val="000000"/>
            <w:sz w:val="22"/>
            <w:szCs w:val="22"/>
            <w:lang w:val="en-US"/>
          </w:rPr>
          <w:t>yandex</w:t>
        </w:r>
        <w:r>
          <w:rPr>
            <w:rStyle w:val="a3"/>
            <w:color w:val="000000"/>
            <w:sz w:val="22"/>
            <w:szCs w:val="22"/>
          </w:rPr>
          <w:t>.</w:t>
        </w:r>
        <w:r>
          <w:rPr>
            <w:rStyle w:val="a3"/>
            <w:color w:val="000000"/>
            <w:sz w:val="22"/>
            <w:szCs w:val="22"/>
            <w:lang w:val="en-US"/>
          </w:rPr>
          <w:t>ru</w:t>
        </w:r>
      </w:hyperlink>
    </w:p>
    <w:p w:rsidR="00054574" w:rsidRDefault="00054574" w:rsidP="00054574">
      <w:pPr>
        <w:jc w:val="center"/>
        <w:rPr>
          <w:sz w:val="22"/>
          <w:szCs w:val="22"/>
          <w:u w:val="single"/>
        </w:rPr>
      </w:pPr>
    </w:p>
    <w:p w:rsidR="00054574" w:rsidRDefault="00054574" w:rsidP="00054574">
      <w:pPr>
        <w:jc w:val="center"/>
        <w:rPr>
          <w:sz w:val="22"/>
          <w:szCs w:val="22"/>
          <w:u w:val="single"/>
        </w:rPr>
      </w:pP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72"/>
          <w:szCs w:val="72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72"/>
          <w:szCs w:val="72"/>
        </w:rPr>
        <w:t xml:space="preserve">          Проект</w:t>
      </w:r>
    </w:p>
    <w:p w:rsidR="00054574" w:rsidRDefault="00054574" w:rsidP="00054574">
      <w:pPr>
        <w:jc w:val="center"/>
        <w:rPr>
          <w:b/>
          <w:sz w:val="28"/>
          <w:szCs w:val="28"/>
        </w:rPr>
      </w:pPr>
      <w:r>
        <w:rPr>
          <w:b/>
          <w:sz w:val="72"/>
          <w:szCs w:val="72"/>
        </w:rPr>
        <w:t>«Гендерное воспитание детей 5-6 лет»</w:t>
      </w:r>
    </w:p>
    <w:p w:rsidR="00054574" w:rsidRDefault="00054574" w:rsidP="00054574">
      <w:pPr>
        <w:ind w:left="708"/>
        <w:jc w:val="center"/>
        <w:rPr>
          <w:b/>
          <w:sz w:val="28"/>
          <w:szCs w:val="28"/>
        </w:rPr>
      </w:pPr>
    </w:p>
    <w:p w:rsidR="00054574" w:rsidRDefault="00054574" w:rsidP="00054574">
      <w:pPr>
        <w:ind w:left="708"/>
        <w:jc w:val="center"/>
        <w:rPr>
          <w:b/>
          <w:sz w:val="28"/>
          <w:szCs w:val="28"/>
        </w:rPr>
      </w:pPr>
    </w:p>
    <w:p w:rsidR="00054574" w:rsidRDefault="00054574" w:rsidP="00054574">
      <w:pPr>
        <w:ind w:left="708"/>
        <w:jc w:val="center"/>
        <w:rPr>
          <w:b/>
          <w:sz w:val="28"/>
          <w:szCs w:val="28"/>
        </w:rPr>
      </w:pPr>
    </w:p>
    <w:p w:rsidR="00054574" w:rsidRDefault="00054574" w:rsidP="00054574">
      <w:pPr>
        <w:ind w:left="708"/>
        <w:jc w:val="center"/>
        <w:rPr>
          <w:b/>
          <w:sz w:val="28"/>
          <w:szCs w:val="28"/>
        </w:rPr>
      </w:pPr>
    </w:p>
    <w:p w:rsidR="00054574" w:rsidRDefault="00054574" w:rsidP="00054574">
      <w:pPr>
        <w:ind w:left="708"/>
        <w:jc w:val="center"/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054574" w:rsidRDefault="00054574" w:rsidP="000545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Подготовила:</w:t>
      </w: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Ефимова Е.С.</w:t>
      </w:r>
    </w:p>
    <w:p w:rsidR="00054574" w:rsidRDefault="00054574" w:rsidP="00054574">
      <w:pPr>
        <w:rPr>
          <w:b/>
          <w:sz w:val="28"/>
          <w:szCs w:val="28"/>
        </w:rPr>
      </w:pPr>
    </w:p>
    <w:p w:rsidR="00054574" w:rsidRDefault="00054574" w:rsidP="00054574">
      <w:pPr>
        <w:ind w:left="708"/>
        <w:jc w:val="center"/>
        <w:rPr>
          <w:b/>
          <w:sz w:val="28"/>
          <w:szCs w:val="28"/>
        </w:rPr>
      </w:pPr>
    </w:p>
    <w:p w:rsidR="00054574" w:rsidRDefault="00054574" w:rsidP="00054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054574" w:rsidRDefault="00054574" w:rsidP="00054574">
      <w:pPr>
        <w:ind w:left="708"/>
        <w:jc w:val="center"/>
        <w:rPr>
          <w:b/>
          <w:sz w:val="28"/>
          <w:szCs w:val="28"/>
        </w:rPr>
      </w:pPr>
    </w:p>
    <w:p w:rsidR="00054574" w:rsidRDefault="00054574" w:rsidP="000545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 проекта</w:t>
      </w:r>
    </w:p>
    <w:p w:rsidR="00054574" w:rsidRDefault="00054574" w:rsidP="000545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</w:t>
      </w:r>
    </w:p>
    <w:p w:rsidR="00054574" w:rsidRDefault="00054574" w:rsidP="000545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проекта</w:t>
      </w:r>
    </w:p>
    <w:p w:rsidR="00054574" w:rsidRDefault="00054574" w:rsidP="000545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проекта</w:t>
      </w:r>
    </w:p>
    <w:p w:rsidR="00054574" w:rsidRDefault="00054574" w:rsidP="000545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проекта</w:t>
      </w:r>
    </w:p>
    <w:p w:rsidR="00054574" w:rsidRDefault="00054574" w:rsidP="000545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</w:t>
      </w:r>
    </w:p>
    <w:p w:rsidR="00054574" w:rsidRDefault="00054574" w:rsidP="000545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</w:t>
      </w:r>
    </w:p>
    <w:p w:rsidR="00054574" w:rsidRDefault="00054574" w:rsidP="000545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Предполагаемые результаты</w:t>
      </w:r>
    </w:p>
    <w:p w:rsidR="00054574" w:rsidRDefault="00054574" w:rsidP="000545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обоснование проекта</w:t>
      </w:r>
    </w:p>
    <w:p w:rsidR="00054574" w:rsidRDefault="00054574" w:rsidP="00054574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10.Реализация педагогического проекта</w:t>
      </w:r>
    </w:p>
    <w:p w:rsidR="00054574" w:rsidRDefault="00054574" w:rsidP="00054574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11.Диагностика</w:t>
      </w:r>
    </w:p>
    <w:p w:rsidR="00054574" w:rsidRDefault="00054574" w:rsidP="00054574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12 .Заключение по проекту</w:t>
      </w:r>
    </w:p>
    <w:p w:rsidR="00054574" w:rsidRDefault="00054574" w:rsidP="00054574">
      <w:pPr>
        <w:spacing w:line="360" w:lineRule="auto"/>
        <w:ind w:left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54574" w:rsidRDefault="00054574" w:rsidP="00054574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054574" w:rsidRDefault="00054574" w:rsidP="00054574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054574" w:rsidRDefault="00054574" w:rsidP="00054574">
      <w:pPr>
        <w:spacing w:line="360" w:lineRule="auto"/>
        <w:ind w:left="708"/>
        <w:jc w:val="both"/>
        <w:rPr>
          <w:sz w:val="28"/>
          <w:szCs w:val="28"/>
        </w:rPr>
      </w:pPr>
    </w:p>
    <w:p w:rsidR="00054574" w:rsidRDefault="00054574" w:rsidP="00054574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054574" w:rsidRDefault="00054574" w:rsidP="00054574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054574" w:rsidRDefault="00054574" w:rsidP="00054574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054574" w:rsidRDefault="00054574" w:rsidP="00054574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054574" w:rsidRDefault="00054574" w:rsidP="00054574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054574" w:rsidRDefault="00054574" w:rsidP="00054574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054574" w:rsidRDefault="00054574" w:rsidP="00054574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054574" w:rsidRDefault="00054574" w:rsidP="00054574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054574" w:rsidRDefault="00054574" w:rsidP="00054574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054574" w:rsidRDefault="00054574" w:rsidP="00054574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054574" w:rsidRDefault="00054574" w:rsidP="00054574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054574" w:rsidRDefault="00054574" w:rsidP="00054574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054574" w:rsidRDefault="00054574" w:rsidP="00054574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054574" w:rsidRDefault="00054574" w:rsidP="00054574">
      <w:pPr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Вид проекта</w:t>
      </w:r>
    </w:p>
    <w:p w:rsidR="00054574" w:rsidRDefault="00054574" w:rsidP="000545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Долгосрочный проект «Гендерное воспитание детей старшего дошкольного возраста» сочетает в себе образовательные возможности и учебного проекта, и проекта, направленного на воспитание гармонично развитой личности с устойчивой системой социальных и нравственных качеств.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</w:p>
    <w:p w:rsidR="00054574" w:rsidRDefault="00054574" w:rsidP="00054574">
      <w:pPr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Цель  проекта</w:t>
      </w:r>
    </w:p>
    <w:p w:rsidR="00054574" w:rsidRDefault="00054574" w:rsidP="0005457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1.Формирование гендерной идентичности у детей в условиях ДОУ.</w:t>
      </w:r>
    </w:p>
    <w:p w:rsidR="00054574" w:rsidRDefault="00054574" w:rsidP="0005457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2.Становление самостоятельности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целенаправленности и       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собственных действий.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</w:p>
    <w:p w:rsidR="00054574" w:rsidRDefault="00054574" w:rsidP="00054574">
      <w:pPr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Задачи  проекта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Создание условий для формирования у детей представления о себе, собственной принадлежности и принадлежности других людей к определенному полу.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Создание условий для  формирования навыков и умений поведения, выработать отношения детей к понятиям красоты, любви,  доброжелательных отношений между мальчиками и девочками.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Создание условий для предметно-развивающего пространства в группе, способствующего формированию гендерной идентичности и гендерной социализации дошкольника.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Создание условий для привлечения родителей к активному участию в проекте по гендерному воспитанию детей.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</w:p>
    <w:p w:rsidR="00054574" w:rsidRDefault="00054574" w:rsidP="00054574">
      <w:pPr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Срок реализации  проекта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проекта: сентябрь 2015г. – май 2016 г.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реализации педагогического проекта предполагает поэтапное выполнение работы: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 xml:space="preserve"> этап – подготовка дошкольного учреждения к деятельности в новых условиях.</w:t>
      </w:r>
      <w:proofErr w:type="gramEnd"/>
      <w:r>
        <w:rPr>
          <w:sz w:val="28"/>
          <w:szCs w:val="28"/>
        </w:rPr>
        <w:t xml:space="preserve"> Этап включает реализацию следующих направлений деятельности дошкольного образовательного учреждения: создание предметно-развивающей среды для реализации педагогического проекта, отбор диагностических методик для выявления уровня гендерной воспитанности, создание методических условий для реализации гендерного воспитания в условиях МБДОУ. 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– внедрение и реализация педагогического проекта.</w:t>
      </w:r>
      <w:proofErr w:type="gramEnd"/>
      <w:r>
        <w:rPr>
          <w:sz w:val="28"/>
          <w:szCs w:val="28"/>
        </w:rPr>
        <w:t xml:space="preserve"> Данный этап включает следующие направления деятельности дошкольного образовательного учреждения: внедрение проекта  по гендерному воспитанию детей старшего дошкольного возраста, разработку и внедрение методического обеспечения.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– анализ и оценка результативности реализации педагогического проекта.</w:t>
      </w:r>
      <w:proofErr w:type="gramEnd"/>
      <w:r>
        <w:rPr>
          <w:sz w:val="28"/>
          <w:szCs w:val="28"/>
        </w:rPr>
        <w:t xml:space="preserve"> Этап включает в себя реализацию следующих направлений деятельности: оценку эффективности реализации проекта, осуществление комплексной рефлексии проектной деятельности всеми участниками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</w:p>
    <w:p w:rsidR="00054574" w:rsidRDefault="00054574" w:rsidP="00054574">
      <w:pPr>
        <w:numPr>
          <w:ilvl w:val="0"/>
          <w:numId w:val="2"/>
        </w:num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Участники  проекта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5-6 лет (старшая группа), их родители, воспитатели.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</w:p>
    <w:p w:rsidR="00054574" w:rsidRDefault="00054574" w:rsidP="00054574">
      <w:pPr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Образовательная деятельность</w:t>
      </w:r>
    </w:p>
    <w:p w:rsidR="00054574" w:rsidRDefault="00054574" w:rsidP="0005457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Социально-</w:t>
      </w:r>
      <w:proofErr w:type="spellStart"/>
      <w:r>
        <w:rPr>
          <w:sz w:val="28"/>
          <w:szCs w:val="28"/>
        </w:rPr>
        <w:t>коммуникативное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азвитие,познавательное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развитие,речевое</w:t>
      </w:r>
      <w:proofErr w:type="spellEnd"/>
      <w:r>
        <w:rPr>
          <w:sz w:val="28"/>
          <w:szCs w:val="28"/>
        </w:rPr>
        <w:t xml:space="preserve"> развитие, художественно-эстетическое развитие, физическое развитие.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</w:p>
    <w:p w:rsidR="00054574" w:rsidRDefault="00054574" w:rsidP="00054574">
      <w:pPr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Актуальность  темы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проекта обусловлена тем, что необходимость гендерного воспитания детей назрела давно. Современная педагогическая наука и практика чаще всего не учитывают пол ребенка как важный фактор при </w:t>
      </w:r>
      <w:r>
        <w:rPr>
          <w:sz w:val="28"/>
          <w:szCs w:val="28"/>
        </w:rPr>
        <w:lastRenderedPageBreak/>
        <w:t>воспитании и обучении. Особенности развития детей разных полов, по данным нейрофизиологов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определяют различия в структуре головного мозга. Так что воспитывать и обучать девочек и мальчиков нужно по-разному, ибо одна и та же деятельность у них организуется при участии разных мозговых структур.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</w:p>
    <w:p w:rsidR="00054574" w:rsidRDefault="00054574" w:rsidP="00054574">
      <w:pPr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Предполагаемые  результаты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уровне: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  <w:t>систематизация и пропаганда опыта по проблеме;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sz w:val="28"/>
          <w:szCs w:val="28"/>
        </w:rPr>
        <w:tab/>
        <w:t>обеспечение условий для совершенствования практической компетенции педагогов в гендерном воспитании детей;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sz w:val="28"/>
          <w:szCs w:val="28"/>
        </w:rPr>
        <w:tab/>
        <w:t>совершенствование услуг по воспитанию, обучению детей и оказанию поддержки семьям.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локальном уровне: совершенствование уровня профессионального мастерства педагогов по гендерному воспитанию; внедрение в образовательный процесс дошкольного образовательного учреждения проекта «Гендерное воспитание детей старшего дошкольного возраста»; рост престижа дошкольного образовательного учреждения в муниципальной и региональной образовательных системах.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детей старшего дошкольного возраста будут сформированы: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Гендерно - ориентированное поведение.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Навыки гендерной идентичности и гендерной социализации.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Навыки оказания помощи друг другу в игре, совместной деятельности.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Нравственные качества, принятые в обществе.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Коммуникативно-речевые навыки.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Мышление, память воображение.</w:t>
      </w:r>
    </w:p>
    <w:p w:rsidR="00054574" w:rsidRDefault="00054574" w:rsidP="00054574">
      <w:pPr>
        <w:spacing w:line="360" w:lineRule="auto"/>
        <w:ind w:firstLine="720"/>
        <w:jc w:val="both"/>
      </w:pPr>
      <w:r>
        <w:rPr>
          <w:sz w:val="28"/>
          <w:szCs w:val="28"/>
        </w:rPr>
        <w:t>7. Умение понимать и уважать мнение партнеров противоположного пола.</w:t>
      </w:r>
    </w:p>
    <w:p w:rsidR="00054574" w:rsidRDefault="00054574" w:rsidP="00054574">
      <w:pPr>
        <w:spacing w:line="360" w:lineRule="auto"/>
        <w:ind w:firstLine="720"/>
        <w:jc w:val="both"/>
      </w:pP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</w:p>
    <w:p w:rsidR="00054574" w:rsidRDefault="00054574" w:rsidP="0005457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9.Теоретическое обоснование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Федеральные государственные требования к структуре основной общеобразовательной программы дошкольного образования  ставят во главу угла личностно-ориентированный подход к каждому ребенку. В связи с этим поднимается проблема учета гендерных особенностей детей. Формирование гендерной принадлежности и идентичности – одна из задач реализации образовательной области «Социально-коммуникативного развития» в детском саду, тесно связанная, в соответствии с федеральными государственными требованиями, с формированием семейной и гражданской идентичностью.  Гендерная составляющая – один из основных структурных компонентов личности, тесно связанной со всеми сферами: познавательной, эмоциональной, волевой.   Поэтому нарушение в осознании себя мальчиком или девочкой может внести дисбаланс в общее развитие ребёнка. Однако проблема гендерной идентификации дошкольников недостаточно исследована, что затрудняет создание педагогической системы, направленной на формирование у детей понимания своей гендерной принадлежности.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Социальные изменения, происходящие в современном обществе, привели к разрушению традиционных стереотипов мужского и женского поведения. Демократизация отношений полов повлекла смешение половых ролей, феминизацию мужчин и </w:t>
      </w:r>
      <w:proofErr w:type="spellStart"/>
      <w:r>
        <w:rPr>
          <w:sz w:val="28"/>
          <w:szCs w:val="28"/>
        </w:rPr>
        <w:t>омужествление</w:t>
      </w:r>
      <w:proofErr w:type="spellEnd"/>
      <w:r>
        <w:rPr>
          <w:sz w:val="28"/>
          <w:szCs w:val="28"/>
        </w:rPr>
        <w:t xml:space="preserve"> женщин.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фоне этих изменений меняется и сознание детей: девочки становятся агрессивными и грубыми, а мальчики перенимают женский тип поведения. Многие девочки лишены скромности, нежности, терпения, не умеют мирно разрешать конфликтные ситуации. Мальчики,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Кроме того, играя, дети не умеют договариваться, </w:t>
      </w:r>
      <w:r>
        <w:rPr>
          <w:sz w:val="28"/>
          <w:szCs w:val="28"/>
        </w:rPr>
        <w:lastRenderedPageBreak/>
        <w:t>распределять роли, а в процессе трудовой деятельности дети не умеют самостоятельно распределять обязанности с учетом пола партнера.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Понимание гендерной принадлежности оказывает влияние, как на психику, так и на эмоциональное равновесие и самочувствие человека. Идентификация и осознание идентичности происходят непрестанно на протяжении всей жизни, но большинство исследований в этой области фокусируется на подростковом возрасте, который известен кризисами самосознания  и самоутверждения. Между тем детям необходимо ещё до школы получать знания о гендерно – ролевых особенностях, поведении и ожиданиях представителей мужского и женского пола.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Почему же именно в дошкольном возрасте так необходимо гендерное воспитание?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Необходимость гендерного воспитания заключается в следующем: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период раннего и дошкольного детства у всех малышей формируется гендерная идентичность;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2 года ребенок узнает, что существуют два пола, и начинает понимать, кто он – девочка или мальчик;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4-х до 7 лет формируется гендерная константность (устойчивость),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.е</w:t>
      </w:r>
      <w:proofErr w:type="spellEnd"/>
      <w:proofErr w:type="gramEnd"/>
      <w:r>
        <w:rPr>
          <w:sz w:val="28"/>
          <w:szCs w:val="28"/>
        </w:rPr>
        <w:t xml:space="preserve"> дети уже осознают, что мальчики становятся мужчинами, а девочки – женщинами и что принадлежность к полу сохраняется, независимо от возникающих ситуаций или личных желаний ребенка. 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Становление гендерной идентичности является серьезной проблемой. Мальчики больше времени проводят с матерью, чем с отцом. Многие мальчики воспитываются только мамой и бабушкой, в детском саду их тоже окружают женщины.</w:t>
      </w:r>
    </w:p>
    <w:p w:rsidR="00054574" w:rsidRDefault="00054574" w:rsidP="000545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тому же программно-методическое обеспечение дошкольных программ не всегда учитывает гендерные особенности. В результате содержание воспитания и образования, в основном, ориентированно только на возрастные и психологические особенности детей, а не на особенности мальчиков и девочек.</w:t>
      </w:r>
    </w:p>
    <w:p w:rsidR="00054574" w:rsidRDefault="00054574" w:rsidP="0005457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Все это позволяет сделать вывод о необходимости создания в МБДОУ условий для гендерной социализации дошкольников.</w:t>
      </w:r>
    </w:p>
    <w:p w:rsidR="00054574" w:rsidRDefault="00054574" w:rsidP="0005457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54574" w:rsidRDefault="00054574" w:rsidP="00054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Реализация педагогического проекта </w:t>
      </w:r>
    </w:p>
    <w:p w:rsidR="00054574" w:rsidRDefault="00054574" w:rsidP="00054574">
      <w:pPr>
        <w:jc w:val="center"/>
        <w:rPr>
          <w:b/>
          <w:sz w:val="28"/>
          <w:szCs w:val="28"/>
        </w:rPr>
      </w:pPr>
    </w:p>
    <w:p w:rsidR="00054574" w:rsidRDefault="00054574" w:rsidP="00054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 проекта</w:t>
      </w:r>
    </w:p>
    <w:p w:rsidR="00054574" w:rsidRDefault="00054574" w:rsidP="00054574">
      <w:pPr>
        <w:jc w:val="center"/>
        <w:rPr>
          <w:b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857"/>
        <w:gridCol w:w="5340"/>
        <w:gridCol w:w="1339"/>
        <w:gridCol w:w="2085"/>
      </w:tblGrid>
      <w:tr w:rsidR="00054574" w:rsidTr="0005457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этапа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574" w:rsidRDefault="00054574">
            <w:r>
              <w:rPr>
                <w:sz w:val="28"/>
                <w:szCs w:val="28"/>
              </w:rPr>
              <w:t>Ответственные</w:t>
            </w:r>
          </w:p>
        </w:tc>
      </w:tr>
      <w:tr w:rsidR="00054574" w:rsidTr="0005457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br/>
              <w:t>Т</w:t>
            </w:r>
            <w:r>
              <w:rPr>
                <w:sz w:val="28"/>
                <w:szCs w:val="28"/>
              </w:rPr>
              <w:br/>
              <w:t>А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Изучение психолого–педагогической литературы по данной проблеме.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нормативно-правовой базы по работе с детьми.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Гендерный анализ предметно-пространственной среды группы.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Разработка модели гендерно-сбалансированной предметно-пространственной среды (планы, зарисовки, макеты).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Взаимодействие с другими педагогами МБДОУ (обмен опытом).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Работа с родителями по созданию условий для обогащения предметно-пространственной среды группы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альбомы, коллажи и др.).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2015г.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574" w:rsidRDefault="00054574">
            <w:r>
              <w:rPr>
                <w:sz w:val="28"/>
                <w:szCs w:val="28"/>
              </w:rPr>
              <w:t>Воспитатели группы</w:t>
            </w:r>
          </w:p>
        </w:tc>
      </w:tr>
      <w:tr w:rsidR="00054574" w:rsidTr="00054574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br/>
              <w:t>Т</w:t>
            </w:r>
            <w:r>
              <w:rPr>
                <w:sz w:val="28"/>
                <w:szCs w:val="28"/>
              </w:rPr>
              <w:br/>
              <w:t>А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br/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1.Реализация педагогического проекта «Гендерное воспитание дошкольников».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дошкольниками: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специально организованная непосредственная образовательная деятельность в регламентированное время;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 художественной литературы;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дидактические игры;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сюжетно-ролевые, театрализованные игры, игры-перевоплощения;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подвижные игры;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проектная деятельность;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конкурсы;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различных выставок;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встречи с интересными людьми;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экскурсии, целевые прогулки;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просмотр </w:t>
            </w:r>
            <w:proofErr w:type="spellStart"/>
            <w:r>
              <w:rPr>
                <w:sz w:val="28"/>
                <w:szCs w:val="28"/>
              </w:rPr>
              <w:t>диа</w:t>
            </w:r>
            <w:proofErr w:type="spellEnd"/>
            <w:r>
              <w:rPr>
                <w:sz w:val="28"/>
                <w:szCs w:val="28"/>
              </w:rPr>
              <w:t>- и видеофильмов;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вечера и досуги;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творческая деятельность детей;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рассказов детей по темам проекта.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родителями: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диагностическая работа;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анкетирование;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месячников к знаменательным датам;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семинаров-практикумов, родительских собраний, круглых столов, дискуссий, конференций;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консультации;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вечера;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досуги;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различных выставок;</w:t>
            </w:r>
          </w:p>
          <w:p w:rsidR="00054574" w:rsidRDefault="000545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творческая деятельность родителей (проекты, поделки, сочинения, создание генеалогического древа семьи, различные книги-самоделки, участие в конкурсах, фоторепортажах, посещение музеев, театров и т. д.);</w:t>
            </w:r>
            <w:proofErr w:type="gramEnd"/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совместные субботники по благоустройству территории детского сада;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Дня открытых дверей;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просмотр родителями различных видов деятельности с детьми;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родителей в детскую деятельность, как равных по общению партнеров (совместные поделки, спортивные игры-соревнования, игры-драматизации и прочее).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2015г.-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574" w:rsidRDefault="00054574">
            <w:r>
              <w:rPr>
                <w:sz w:val="28"/>
                <w:szCs w:val="28"/>
              </w:rPr>
              <w:t>Воспитатели группы, родители</w:t>
            </w:r>
          </w:p>
        </w:tc>
      </w:tr>
      <w:tr w:rsidR="00054574" w:rsidTr="00054574">
        <w:trPr>
          <w:trHeight w:val="52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br/>
              <w:t>Т</w:t>
            </w:r>
            <w:r>
              <w:rPr>
                <w:sz w:val="28"/>
                <w:szCs w:val="28"/>
              </w:rPr>
              <w:br/>
              <w:t>А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.Обработка и оформление материалов педагогического проекта. 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Оценка эффективности реализации.</w:t>
            </w:r>
          </w:p>
          <w:p w:rsidR="00054574" w:rsidRDefault="000545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едагогического проекта.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Пропагандирование</w:t>
            </w:r>
            <w:proofErr w:type="spellEnd"/>
            <w:r>
              <w:rPr>
                <w:sz w:val="28"/>
                <w:szCs w:val="28"/>
              </w:rPr>
              <w:t xml:space="preserve"> результатов работы в педагогическом коллективе своего детского сада.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Выработка стратегии дальнейшей работы по гендерному воспитанию дошкольников.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574" w:rsidRDefault="000545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ай</w:t>
            </w:r>
          </w:p>
          <w:p w:rsidR="00054574" w:rsidRDefault="0005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054574" w:rsidRDefault="00054574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574" w:rsidRDefault="00054574">
            <w:r>
              <w:rPr>
                <w:sz w:val="28"/>
                <w:szCs w:val="28"/>
              </w:rPr>
              <w:t>Воспитатели группы</w:t>
            </w:r>
          </w:p>
        </w:tc>
      </w:tr>
    </w:tbl>
    <w:p w:rsidR="00054574" w:rsidRDefault="00054574" w:rsidP="00054574"/>
    <w:p w:rsidR="00054574" w:rsidRDefault="00054574" w:rsidP="00054574">
      <w:pPr>
        <w:spacing w:line="360" w:lineRule="auto"/>
        <w:ind w:left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11.Диагностика</w:t>
      </w:r>
    </w:p>
    <w:p w:rsidR="00054574" w:rsidRDefault="00054574" w:rsidP="000545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Входная диагностика проводится с детьми и родителями в начале учебного года. С родителями проводится анкетирование (см. Приложение), с детьми – в форме опроса (см. Приложение, Методика определения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гендерных представлений у детей 5-6 лет).</w:t>
      </w:r>
    </w:p>
    <w:p w:rsidR="00054574" w:rsidRDefault="00054574" w:rsidP="000545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диагностика проводится по аналогичной методике в конце учебного года.</w:t>
      </w:r>
    </w:p>
    <w:p w:rsidR="00054574" w:rsidRDefault="00054574" w:rsidP="00054574">
      <w:pPr>
        <w:spacing w:line="360" w:lineRule="auto"/>
        <w:ind w:firstLine="708"/>
        <w:jc w:val="both"/>
        <w:rPr>
          <w:sz w:val="28"/>
          <w:szCs w:val="28"/>
        </w:rPr>
      </w:pPr>
    </w:p>
    <w:p w:rsidR="00054574" w:rsidRDefault="00054574" w:rsidP="00054574">
      <w:pPr>
        <w:spacing w:line="360" w:lineRule="auto"/>
        <w:ind w:left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12 .Заключение по проекту</w:t>
      </w: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Создавая этот инновационный проект, мы сделали вывод, что, организуя, педагогическое взаимодействие без учета гендерных особенностей дошкольников, мы - педагоги обрекаем своих воспитанников на одностороннее развитие. </w:t>
      </w: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«Воспитание и развитие детей с учетом гендерных особенностей формирует у детей навыки общения девочек и мальчиков в быту, в режимных моментах, а также определенные гендерные аспекты на занятиях позволяют учитывать их психофизиологические различия под руководством компетентного взрослого» (</w:t>
      </w:r>
      <w:proofErr w:type="spellStart"/>
      <w:r>
        <w:rPr>
          <w:sz w:val="28"/>
          <w:szCs w:val="28"/>
        </w:rPr>
        <w:t>М.А.Панфилова</w:t>
      </w:r>
      <w:proofErr w:type="spellEnd"/>
      <w:r>
        <w:rPr>
          <w:sz w:val="28"/>
          <w:szCs w:val="28"/>
        </w:rPr>
        <w:t>).</w:t>
      </w:r>
    </w:p>
    <w:p w:rsidR="00054574" w:rsidRDefault="00054574" w:rsidP="00054574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На наш взгляд, проект «Гендерное воспитание старших дошкольников» является первым шагом в  гендерном воспитании ребенка дошкольного возраста, так как формирует первоначальное прочувствованное восприятие детьми ближайшей социокультурной среды, которой является  он, противоположный пол, его семья и деятельности в ней человека,  развивает      осознанное понимание значимости  себя  по отношению к окружающей действительности. А с понимания своей роли в своей семье начинается  понимание  образа  я – мальчика (девочки).</w:t>
      </w: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Востребованность результатов реализации проекта.</w:t>
      </w: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Востребованность результатов данного проекта </w:t>
      </w:r>
      <w:proofErr w:type="gramStart"/>
      <w:r>
        <w:rPr>
          <w:sz w:val="28"/>
          <w:szCs w:val="28"/>
        </w:rPr>
        <w:t>обусловлена</w:t>
      </w:r>
      <w:proofErr w:type="gramEnd"/>
      <w:r>
        <w:rPr>
          <w:sz w:val="28"/>
          <w:szCs w:val="28"/>
        </w:rPr>
        <w:t xml:space="preserve">, прежде всего, его социальной значимостью. </w:t>
      </w: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-серьезные проблемы, связанные с отсутствием качеств мужественности, возникают у молодых людей, служащих в армии;</w:t>
      </w: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дефицит миротворчества, доброты, покладистости обнаруживается у девушек в сфере общения с людьми.</w:t>
      </w: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Особенно это касается установления семейных отношений. Распространенные сегодня формы гражданского сожительства, гостевых браков делают проблематичным процесс приобщения детей к семейным социокультурным ценностям, лишают их ориентации в специфике </w:t>
      </w:r>
      <w:proofErr w:type="spellStart"/>
      <w:r>
        <w:rPr>
          <w:sz w:val="28"/>
          <w:szCs w:val="28"/>
        </w:rPr>
        <w:t>межполовых</w:t>
      </w:r>
      <w:proofErr w:type="spellEnd"/>
      <w:r>
        <w:rPr>
          <w:sz w:val="28"/>
          <w:szCs w:val="28"/>
        </w:rPr>
        <w:t xml:space="preserve"> отношений. Дети, воспитывающиеся в неполных семьях, зачастую испытывают чувство ущербности, неполноценности, неспособны в дальнейшем выстраивать свои половые роли по образу семейных пар, особенно если отношения в них были далеки от идеала. </w:t>
      </w: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Утрата ценностей гендерной культуры приводит к природному дисбалансу соотношения мужских и женских особей как представителей биологического вида. Одним из негативных последствий сексуальной революции является стремительный рост </w:t>
      </w:r>
      <w:proofErr w:type="spellStart"/>
      <w:r>
        <w:rPr>
          <w:sz w:val="28"/>
          <w:szCs w:val="28"/>
        </w:rPr>
        <w:t>транссексуалов</w:t>
      </w:r>
      <w:proofErr w:type="spellEnd"/>
      <w:r>
        <w:rPr>
          <w:sz w:val="28"/>
          <w:szCs w:val="28"/>
        </w:rPr>
        <w:t>, сексуальных меньшинств, обреченных на бездетное существование. Вместе с тем она является одним из существенных факторов резкого спада демографической ситуации.</w:t>
      </w: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</w:p>
    <w:p w:rsidR="00054574" w:rsidRDefault="00054574" w:rsidP="00054574">
      <w:pPr>
        <w:spacing w:line="360" w:lineRule="auto"/>
        <w:ind w:left="360"/>
        <w:jc w:val="both"/>
        <w:rPr>
          <w:sz w:val="28"/>
          <w:szCs w:val="28"/>
        </w:rPr>
      </w:pPr>
    </w:p>
    <w:p w:rsidR="00054574" w:rsidRDefault="00054574" w:rsidP="00054574">
      <w:pPr>
        <w:spacing w:line="360" w:lineRule="auto"/>
        <w:ind w:left="360"/>
        <w:jc w:val="both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b/>
          <w:bCs/>
          <w:sz w:val="40"/>
          <w:szCs w:val="40"/>
        </w:rPr>
        <w:lastRenderedPageBreak/>
        <w:t xml:space="preserve">                     Приложение</w:t>
      </w:r>
      <w:r>
        <w:rPr>
          <w:sz w:val="28"/>
          <w:szCs w:val="28"/>
        </w:rPr>
        <w:t>.</w:t>
      </w: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Анкета №1</w:t>
      </w:r>
    </w:p>
    <w:p w:rsidR="00054574" w:rsidRDefault="00054574" w:rsidP="00054574">
      <w:pPr>
        <w:pStyle w:val="a4"/>
        <w:spacing w:after="0" w:line="330" w:lineRule="atLeast"/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Уважаемые родители!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Для совершенствования работы по теме: «Гендерное воспитание старших дошкольников» предлагаем вам ответить на вопросы: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Ваше имя, возраст, образование (желательно)………………………………………………………………………….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Кто, по вашему мнению, должен научить ребенка нормам поведения, свойственным представителям его пола (родители, воспитатели, специальные службы и др.)……………………………………………………………….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С какого возраста следует заниматься воспитанием ребенка, направленным на овладение им нормами поведения, свойственными представителям его пола?………………………………………………………………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Какой вид обучения и воспитания в дошкольном учреждении вы считаете наиболее рациональным: раздельное (мальчики и девочки посещают разные дошкольные учреждения, отдельно в разных группах) или совместное? ………………………………………………………………..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Нужно ли, по вашему мнению, проводить какие-либо виды деятельности в условиях ДОУ отдельно с мальчиками и отдельно с девочками, и почему? ………………………………………………………………………………………………………………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Испытываете ли вы затруднения в воспитании своего ребенка, связанные с вопросами гендерного воспитания? ……………………………………………………………………………………………………………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Какие из перечисленных форм работы ДОУ с родителями по вопросам гендерного воспитания детей вы считаете наиболее приемлемыми для вас (родительские собрания, индивидуальные или групповые консультации, беседы, наглядная агитация и др.)? …………………………………………………………………………………………………………………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lastRenderedPageBreak/>
        <w:t>Какие черты характера следует формировать у девочек?………………………………………………………………………………………….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Какие черты характера следует формировать у мальчиков?………………………………………………………………………………………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color w:val="000000"/>
        </w:rPr>
      </w:pPr>
      <w:r>
        <w:rPr>
          <w:rFonts w:ascii="inherit" w:hAnsi="inherit" w:cs="inherit"/>
          <w:sz w:val="27"/>
          <w:shd w:val="clear" w:color="auto" w:fill="FFFFFF"/>
        </w:rPr>
        <w:t>Считаете ли вы тему данного исследования актуальной и почему? ……………………………………………………………………………………………………………</w:t>
      </w: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Анкета №2</w:t>
      </w:r>
    </w:p>
    <w:p w:rsidR="00054574" w:rsidRDefault="00054574" w:rsidP="00054574">
      <w:pPr>
        <w:pStyle w:val="a4"/>
        <w:spacing w:after="0" w:line="330" w:lineRule="atLeast"/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Уважаемые родители!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Для определения эффективности проведенной работы по теме: «Гендерное воспитание старших дошкольников» предлагаем вам ответить на вопросы: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Ваше имя, возраст, образование (желательно)………………………………………………………………………….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Продолжите фразу: гендерное воспитание – это ………………………………………………………………………………………………………………….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Кто, по вашему мнению, должен научить ребенка нормам поведения, свойственным представителям его пола (родители, воспитатели, специальные службы и др.)……………………………………………………………….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С какого возраста следует заниматься воспитанием ребенка, направленным на овладение им нормами поведения, свойственными представителям его пола?………………………………………………………………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Какие из перечисленных форм работы ДОУ с родителями по вопросам гендерного воспитания детей вы считаете наиболее приемлемыми для вас (родительские собрания, индивидуальные или групповые консультации, беседы, наглядная агитация и др.)? …………………………………………………………………………………………………………………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lastRenderedPageBreak/>
        <w:t>Как вы оцениваете содержание работы по взаимодействию ДОУ и семьи по вопросам гендерного воспитания детей 5-6 лет? (отлично, хорошо, удовлетворительно, неудовлетворительно) ………………………….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Все ли методы и организационные формы проводимой работы вас устроили? Что бы хотелось изменить, дополнить? ……………………………………………………………………………………………………………………</w:t>
      </w:r>
    </w:p>
    <w:p w:rsidR="00054574" w:rsidRDefault="00054574" w:rsidP="00054574">
      <w:pPr>
        <w:pStyle w:val="a4"/>
        <w:spacing w:after="450" w:line="330" w:lineRule="atLeast"/>
        <w:rPr>
          <w:rFonts w:ascii="inherit" w:hAnsi="inherit" w:cs="inherit"/>
          <w:sz w:val="27"/>
          <w:shd w:val="clear" w:color="auto" w:fill="FFFFFF"/>
        </w:rPr>
      </w:pPr>
      <w:r>
        <w:rPr>
          <w:rFonts w:ascii="inherit" w:hAnsi="inherit" w:cs="inherit"/>
          <w:sz w:val="27"/>
          <w:shd w:val="clear" w:color="auto" w:fill="FFFFFF"/>
        </w:rPr>
        <w:t>Используете ли вы полученные знания о гендерном воспитании в общении со своими детьми? ………………………………………………………………….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color w:val="000000"/>
        </w:rPr>
      </w:pPr>
      <w:r>
        <w:rPr>
          <w:rFonts w:ascii="inherit" w:hAnsi="inherit" w:cs="inherit"/>
          <w:sz w:val="27"/>
          <w:shd w:val="clear" w:color="auto" w:fill="FFFFFF"/>
        </w:rPr>
        <w:t>Ваши замечания и предложения по совершенствованию работы по теме: «Гендерное воспитание старших дошкольников»……………………………………………………………………………………………………………………………………………………………………………………………………………..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Благодарим за помощь!</w:t>
      </w: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lastRenderedPageBreak/>
        <w:t>Критерии и уровни формирования</w:t>
      </w: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гендерных представлений у детей</w:t>
      </w:r>
    </w:p>
    <w:p w:rsidR="00054574" w:rsidRDefault="00054574" w:rsidP="00054574">
      <w:pPr>
        <w:pStyle w:val="a4"/>
        <w:spacing w:after="0" w:line="330" w:lineRule="atLeast"/>
        <w:rPr>
          <w:i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7"/>
        <w:gridCol w:w="2311"/>
        <w:gridCol w:w="2718"/>
        <w:gridCol w:w="2671"/>
      </w:tblGrid>
      <w:tr w:rsidR="00054574" w:rsidTr="00054574">
        <w:tc>
          <w:tcPr>
            <w:tcW w:w="16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r>
              <w:rPr>
                <w:rFonts w:ascii="inherit" w:hAnsi="inherit" w:cs="inherit"/>
                <w:i/>
              </w:rPr>
              <w:t>Критерии</w:t>
            </w:r>
          </w:p>
        </w:tc>
        <w:tc>
          <w:tcPr>
            <w:tcW w:w="231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sz w:val="4"/>
                <w:szCs w:val="4"/>
              </w:rPr>
            </w:pPr>
            <w:r>
              <w:rPr>
                <w:rFonts w:ascii="inherit" w:hAnsi="inherit" w:cs="inherit"/>
                <w:i/>
              </w:rPr>
              <w:t>Уровни</w:t>
            </w:r>
          </w:p>
        </w:tc>
        <w:tc>
          <w:tcPr>
            <w:tcW w:w="27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:rsidR="00054574" w:rsidRDefault="00054574">
            <w:pPr>
              <w:pStyle w:val="a6"/>
              <w:snapToGrid w:val="0"/>
              <w:rPr>
                <w:sz w:val="4"/>
                <w:szCs w:val="4"/>
              </w:rPr>
            </w:pPr>
          </w:p>
        </w:tc>
        <w:tc>
          <w:tcPr>
            <w:tcW w:w="267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054574" w:rsidRDefault="00054574">
            <w:pPr>
              <w:pStyle w:val="a6"/>
              <w:snapToGrid w:val="0"/>
              <w:rPr>
                <w:sz w:val="4"/>
                <w:szCs w:val="4"/>
              </w:rPr>
            </w:pPr>
          </w:p>
        </w:tc>
      </w:tr>
      <w:tr w:rsidR="00054574" w:rsidTr="00054574">
        <w:tc>
          <w:tcPr>
            <w:tcW w:w="166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054574" w:rsidRDefault="00054574">
            <w:pPr>
              <w:pStyle w:val="a6"/>
              <w:snapToGrid w:val="0"/>
              <w:rPr>
                <w:sz w:val="4"/>
                <w:szCs w:val="4"/>
              </w:rPr>
            </w:pPr>
          </w:p>
        </w:tc>
        <w:tc>
          <w:tcPr>
            <w:tcW w:w="231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r>
              <w:rPr>
                <w:rFonts w:ascii="inherit" w:hAnsi="inherit" w:cs="inherit"/>
                <w:i/>
              </w:rPr>
              <w:t>высокий</w:t>
            </w:r>
          </w:p>
        </w:tc>
        <w:tc>
          <w:tcPr>
            <w:tcW w:w="271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r>
              <w:rPr>
                <w:rFonts w:ascii="inherit" w:hAnsi="inherit" w:cs="inherit"/>
                <w:i/>
              </w:rPr>
              <w:t>средний</w:t>
            </w:r>
          </w:p>
        </w:tc>
        <w:tc>
          <w:tcPr>
            <w:tcW w:w="267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</w:pPr>
            <w:r>
              <w:rPr>
                <w:rFonts w:ascii="inherit" w:hAnsi="inherit" w:cs="inherit"/>
                <w:i/>
              </w:rPr>
              <w:t>Ниже среднего</w:t>
            </w:r>
          </w:p>
        </w:tc>
      </w:tr>
      <w:tr w:rsidR="00054574" w:rsidTr="00054574">
        <w:tc>
          <w:tcPr>
            <w:tcW w:w="166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r>
              <w:rPr>
                <w:rFonts w:ascii="inherit" w:hAnsi="inherit" w:cs="inherit"/>
                <w:i/>
              </w:rPr>
              <w:t>Баллы</w:t>
            </w:r>
          </w:p>
        </w:tc>
        <w:tc>
          <w:tcPr>
            <w:tcW w:w="231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r>
              <w:rPr>
                <w:rFonts w:ascii="inherit" w:hAnsi="inherit" w:cs="inherit"/>
                <w:i/>
              </w:rPr>
              <w:t>3 балла за пункт</w:t>
            </w:r>
          </w:p>
        </w:tc>
        <w:tc>
          <w:tcPr>
            <w:tcW w:w="271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r>
              <w:rPr>
                <w:rFonts w:ascii="inherit" w:hAnsi="inherit" w:cs="inherit"/>
                <w:i/>
              </w:rPr>
              <w:t>2 балла за пункт</w:t>
            </w:r>
          </w:p>
        </w:tc>
        <w:tc>
          <w:tcPr>
            <w:tcW w:w="267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</w:pPr>
            <w:r>
              <w:rPr>
                <w:rFonts w:ascii="inherit" w:hAnsi="inherit" w:cs="inherit"/>
                <w:i/>
              </w:rPr>
              <w:t>1 балл за пункт</w:t>
            </w:r>
          </w:p>
        </w:tc>
      </w:tr>
      <w:tr w:rsidR="00054574" w:rsidTr="00054574">
        <w:tc>
          <w:tcPr>
            <w:tcW w:w="166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r>
              <w:rPr>
                <w:rFonts w:ascii="inherit" w:hAnsi="inherit" w:cs="inherit"/>
                <w:i/>
              </w:rPr>
              <w:t>Знания о мужском и женском поле</w:t>
            </w:r>
          </w:p>
        </w:tc>
        <w:tc>
          <w:tcPr>
            <w:tcW w:w="231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r>
              <w:rPr>
                <w:rFonts w:ascii="inherit" w:hAnsi="inherit" w:cs="inherit"/>
                <w:i/>
              </w:rPr>
              <w:t>Знает, что существует два пола: мужской и женский; есть мужчины и женщины</w:t>
            </w:r>
          </w:p>
        </w:tc>
        <w:tc>
          <w:tcPr>
            <w:tcW w:w="271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sz w:val="4"/>
                <w:szCs w:val="4"/>
              </w:rPr>
            </w:pPr>
            <w:r>
              <w:rPr>
                <w:rFonts w:ascii="inherit" w:hAnsi="inherit" w:cs="inherit"/>
                <w:i/>
              </w:rPr>
              <w:t>Имеет представление о существовании мужского и женского полов.</w:t>
            </w:r>
          </w:p>
        </w:tc>
        <w:tc>
          <w:tcPr>
            <w:tcW w:w="267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054574" w:rsidRDefault="00054574">
            <w:pPr>
              <w:pStyle w:val="a6"/>
              <w:snapToGrid w:val="0"/>
              <w:rPr>
                <w:sz w:val="4"/>
                <w:szCs w:val="4"/>
              </w:rPr>
            </w:pPr>
          </w:p>
        </w:tc>
      </w:tr>
      <w:tr w:rsidR="00054574" w:rsidTr="00054574">
        <w:tc>
          <w:tcPr>
            <w:tcW w:w="166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054574" w:rsidRDefault="00054574">
            <w:pPr>
              <w:pStyle w:val="a6"/>
              <w:snapToGrid w:val="0"/>
              <w:rPr>
                <w:sz w:val="4"/>
                <w:szCs w:val="4"/>
              </w:rPr>
            </w:pPr>
          </w:p>
        </w:tc>
        <w:tc>
          <w:tcPr>
            <w:tcW w:w="231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r>
              <w:rPr>
                <w:rFonts w:ascii="inherit" w:hAnsi="inherit" w:cs="inherit"/>
                <w:i/>
              </w:rPr>
              <w:t>Знает и понимает, что все люди обладают схожими чертами (строение тела, эмоции, потребность во сне и пищи), но отличаются внешним видом, характером, поведением</w:t>
            </w:r>
          </w:p>
        </w:tc>
        <w:tc>
          <w:tcPr>
            <w:tcW w:w="271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r>
              <w:rPr>
                <w:rFonts w:ascii="inherit" w:hAnsi="inherit" w:cs="inherit"/>
                <w:i/>
              </w:rPr>
              <w:t xml:space="preserve">В основном знает, что все люди обладают схожими чертами (строение тела, эмоции, потребность </w:t>
            </w:r>
            <w:proofErr w:type="gramStart"/>
            <w:r>
              <w:rPr>
                <w:rFonts w:ascii="inherit" w:hAnsi="inherit" w:cs="inherit"/>
                <w:i/>
              </w:rPr>
              <w:t>в</w:t>
            </w:r>
            <w:proofErr w:type="gramEnd"/>
            <w:r>
              <w:rPr>
                <w:rFonts w:ascii="inherit" w:hAnsi="inherit" w:cs="inherit"/>
                <w:i/>
              </w:rPr>
              <w:t xml:space="preserve"> сне и пищи), но отличаются внешним видом, характером, поведением</w:t>
            </w:r>
          </w:p>
        </w:tc>
        <w:tc>
          <w:tcPr>
            <w:tcW w:w="267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</w:pPr>
            <w:r>
              <w:rPr>
                <w:rFonts w:ascii="inherit" w:hAnsi="inherit" w:cs="inherit"/>
                <w:i/>
              </w:rPr>
              <w:t>Затрудняется в определении схожих и отличительных черт между людьми</w:t>
            </w:r>
          </w:p>
        </w:tc>
      </w:tr>
      <w:tr w:rsidR="00054574" w:rsidTr="00054574">
        <w:tc>
          <w:tcPr>
            <w:tcW w:w="166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054574" w:rsidRDefault="00054574">
            <w:pPr>
              <w:pStyle w:val="a6"/>
              <w:snapToGrid w:val="0"/>
              <w:rPr>
                <w:sz w:val="4"/>
                <w:szCs w:val="4"/>
              </w:rPr>
            </w:pPr>
          </w:p>
        </w:tc>
        <w:tc>
          <w:tcPr>
            <w:tcW w:w="231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r>
              <w:rPr>
                <w:rFonts w:ascii="inherit" w:hAnsi="inherit" w:cs="inherit"/>
                <w:i/>
              </w:rPr>
              <w:t>Знает и понимает смысл родственных отношений</w:t>
            </w:r>
          </w:p>
        </w:tc>
        <w:tc>
          <w:tcPr>
            <w:tcW w:w="271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r>
              <w:rPr>
                <w:rFonts w:ascii="inherit" w:hAnsi="inherit" w:cs="inherit"/>
                <w:i/>
              </w:rPr>
              <w:t>Знает смысл родственных отношений. Имеет представление о внутрисемейных половых ролях соответствующим общим представлениям</w:t>
            </w:r>
          </w:p>
        </w:tc>
        <w:tc>
          <w:tcPr>
            <w:tcW w:w="267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</w:pPr>
            <w:r>
              <w:rPr>
                <w:rFonts w:ascii="inherit" w:hAnsi="inherit" w:cs="inherit"/>
                <w:i/>
              </w:rPr>
              <w:t>Имеет представление о внутрисемейных половых ролях соответствующим общим представлениям</w:t>
            </w:r>
          </w:p>
        </w:tc>
      </w:tr>
      <w:tr w:rsidR="00054574" w:rsidTr="00054574">
        <w:tc>
          <w:tcPr>
            <w:tcW w:w="166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proofErr w:type="spellStart"/>
            <w:r>
              <w:rPr>
                <w:rFonts w:ascii="inherit" w:hAnsi="inherit" w:cs="inherit"/>
                <w:i/>
              </w:rPr>
              <w:t>Сформи</w:t>
            </w:r>
            <w:proofErr w:type="spellEnd"/>
          </w:p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proofErr w:type="spellStart"/>
            <w:r>
              <w:rPr>
                <w:rFonts w:ascii="inherit" w:hAnsi="inherit" w:cs="inherit"/>
                <w:i/>
              </w:rPr>
              <w:t>рованность</w:t>
            </w:r>
            <w:proofErr w:type="spellEnd"/>
            <w:r>
              <w:rPr>
                <w:rFonts w:ascii="inherit" w:hAnsi="inherit" w:cs="inherit"/>
                <w:i/>
              </w:rPr>
              <w:t xml:space="preserve"> понимания </w:t>
            </w:r>
            <w:proofErr w:type="spellStart"/>
            <w:r>
              <w:rPr>
                <w:rFonts w:ascii="inherit" w:hAnsi="inherit" w:cs="inherit"/>
                <w:i/>
              </w:rPr>
              <w:t>полороле</w:t>
            </w:r>
            <w:proofErr w:type="spellEnd"/>
          </w:p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proofErr w:type="spellStart"/>
            <w:r>
              <w:rPr>
                <w:rFonts w:ascii="inherit" w:hAnsi="inherit" w:cs="inherit"/>
                <w:i/>
              </w:rPr>
              <w:t>вого</w:t>
            </w:r>
            <w:proofErr w:type="spellEnd"/>
            <w:r>
              <w:rPr>
                <w:rFonts w:ascii="inherit" w:hAnsi="inherit" w:cs="inherit"/>
                <w:i/>
              </w:rPr>
              <w:t xml:space="preserve"> поведения</w:t>
            </w:r>
          </w:p>
        </w:tc>
        <w:tc>
          <w:tcPr>
            <w:tcW w:w="231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r>
              <w:rPr>
                <w:rFonts w:ascii="inherit" w:hAnsi="inherit" w:cs="inherit"/>
                <w:i/>
              </w:rPr>
              <w:t>Ассоциирует себя с определенным полом и понимает, что он не меняется</w:t>
            </w:r>
          </w:p>
        </w:tc>
        <w:tc>
          <w:tcPr>
            <w:tcW w:w="271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sz w:val="4"/>
                <w:szCs w:val="4"/>
              </w:rPr>
            </w:pPr>
            <w:r>
              <w:rPr>
                <w:rFonts w:ascii="inherit" w:hAnsi="inherit" w:cs="inherit"/>
                <w:i/>
              </w:rPr>
              <w:t>Ассоциирует себя с определенным полом, но испытывает затруднения в понимании, что он не меняется</w:t>
            </w:r>
          </w:p>
        </w:tc>
        <w:tc>
          <w:tcPr>
            <w:tcW w:w="267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054574" w:rsidRDefault="00054574">
            <w:pPr>
              <w:pStyle w:val="a6"/>
              <w:snapToGrid w:val="0"/>
              <w:rPr>
                <w:sz w:val="4"/>
                <w:szCs w:val="4"/>
              </w:rPr>
            </w:pPr>
          </w:p>
        </w:tc>
      </w:tr>
      <w:tr w:rsidR="00054574" w:rsidTr="00054574">
        <w:tc>
          <w:tcPr>
            <w:tcW w:w="166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r>
              <w:rPr>
                <w:rFonts w:ascii="inherit" w:hAnsi="inherit" w:cs="inherit"/>
                <w:i/>
              </w:rPr>
              <w:t xml:space="preserve">Осмысленное </w:t>
            </w:r>
            <w:r>
              <w:rPr>
                <w:rFonts w:ascii="inherit" w:hAnsi="inherit" w:cs="inherit"/>
                <w:i/>
              </w:rPr>
              <w:lastRenderedPageBreak/>
              <w:t>поведение, соответствующее полу ребенка</w:t>
            </w:r>
          </w:p>
        </w:tc>
        <w:tc>
          <w:tcPr>
            <w:tcW w:w="231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r>
              <w:rPr>
                <w:rFonts w:ascii="inherit" w:hAnsi="inherit" w:cs="inherit"/>
                <w:i/>
              </w:rPr>
              <w:lastRenderedPageBreak/>
              <w:t xml:space="preserve">В играх и </w:t>
            </w:r>
            <w:r>
              <w:rPr>
                <w:rFonts w:ascii="inherit" w:hAnsi="inherit" w:cs="inherit"/>
                <w:i/>
              </w:rPr>
              <w:lastRenderedPageBreak/>
              <w:t>повседневной деятельности ребенок осмысленно ведет себя как представитель его пола (мужской или женский)</w:t>
            </w:r>
          </w:p>
        </w:tc>
        <w:tc>
          <w:tcPr>
            <w:tcW w:w="271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  <w:rPr>
                <w:rFonts w:ascii="inherit" w:hAnsi="inherit" w:cs="inherit"/>
                <w:i/>
              </w:rPr>
            </w:pPr>
            <w:r>
              <w:rPr>
                <w:rFonts w:ascii="inherit" w:hAnsi="inherit" w:cs="inherit"/>
                <w:i/>
              </w:rPr>
              <w:lastRenderedPageBreak/>
              <w:t xml:space="preserve">В играх и повседневной </w:t>
            </w:r>
            <w:r>
              <w:rPr>
                <w:rFonts w:ascii="inherit" w:hAnsi="inherit" w:cs="inherit"/>
                <w:i/>
              </w:rPr>
              <w:lastRenderedPageBreak/>
              <w:t>деятельности ребенок пытается вести себя как представитель его пола (мужской или женский), однако допускает ошибки</w:t>
            </w:r>
          </w:p>
        </w:tc>
        <w:tc>
          <w:tcPr>
            <w:tcW w:w="267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054574" w:rsidRDefault="00054574">
            <w:pPr>
              <w:pStyle w:val="a6"/>
              <w:spacing w:after="450"/>
            </w:pPr>
            <w:r>
              <w:rPr>
                <w:rFonts w:ascii="inherit" w:hAnsi="inherit" w:cs="inherit"/>
                <w:i/>
              </w:rPr>
              <w:lastRenderedPageBreak/>
              <w:t xml:space="preserve">В играх и повседневной </w:t>
            </w:r>
            <w:r>
              <w:rPr>
                <w:rFonts w:ascii="inherit" w:hAnsi="inherit" w:cs="inherit"/>
                <w:i/>
              </w:rPr>
              <w:lastRenderedPageBreak/>
              <w:t>деятельности ребенок допускает ошибки в поведении, свойственном представителям его пола (мужской или женский)</w:t>
            </w:r>
          </w:p>
        </w:tc>
      </w:tr>
    </w:tbl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lastRenderedPageBreak/>
        <w:t>Методика определения уровня формирования гендерных представлений у детей 5-6 лет</w:t>
      </w: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Материалы и оборудование: картонные фигурки мальчика и девочки, их членов семьи, карточки с изображением одежды, игрушек, письменных принадлежностей, инструментов.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Ребенку предлагается выполнить следующие задания.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Рассмотреть фигурки и сказать кто это?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Сравнить фигурки, найти общие и отличительные черты.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Выбрать фигурку, соответствующую полу ребенка, выполняющего задание. Объяснить свой выбор.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Ответить на вопрос: «Когда вырастешь, кем ты будешь: мужчиной или женщиной?» Объяснить свой выбор.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Рассмотреть карточку с изображением одежды и определить, что предназначено для мальчика, а что для девочки. Объяснить свой выбор.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Рассмотреть карточку с изображением игрушек, и определить в какие игрушки играет мальчик, а в какие девочка. Объяснить свой выбор.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Рассмотреть карточку с изображением письменных принадлежностей и определить, что предназначено для мальчика, а что для девочки. Объяснить свой выбор.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Рассмотреть карточку с изображением инструментов и предметов утвари, определить, какими инструментами может пользоваться мальчик, а какими девочка. Объяснить свой выбор.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Рассмотреть карточку с изображением членов семьи. Предложить ребенку дать краткую характеристику членов своей семьи.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lastRenderedPageBreak/>
        <w:t>Предложить ребенку назвать черты характера мальчика и девочки. Объяснить свой ответ.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20-30 баллов – высокий уровень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10-20 баллов – средний уровень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0-10 баллов – ниже среднего</w:t>
      </w:r>
    </w:p>
    <w:p w:rsidR="00054574" w:rsidRDefault="00054574" w:rsidP="00054574">
      <w:pPr>
        <w:pStyle w:val="a4"/>
        <w:spacing w:after="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Оценка ответов детей: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0 балов – нет ответа, ответ неправильный.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1 – ответ не совсем правильный, правильный, но неполный.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2 – ответ правильный, но недостаточно полный.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3 – ответ правильный и полный.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Показатели гендерной воспитанности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детей старшего дошкольного возраста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Высокий уровень: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 xml:space="preserve">- владение представлениями о своей половой принадлежности и половой принадлежности других людей по ряду признаков; </w:t>
      </w:r>
      <w:proofErr w:type="spellStart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дифференциями</w:t>
      </w:r>
      <w:proofErr w:type="spellEnd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 xml:space="preserve"> функциональных особенностей мужчин и женщин;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proofErr w:type="gramStart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 xml:space="preserve">- </w:t>
      </w:r>
      <w:proofErr w:type="spellStart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полоролевое</w:t>
      </w:r>
      <w:proofErr w:type="spellEnd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 xml:space="preserve"> поведение мальчиков в среде мальчиков и девочек: в «мужской» среде – адекватное по действиям, в «женской» — адекватное мужскому типу поведения, но сориентированное на «женское» поведение; девочек в среде девочек и мальчиков – аналогично;</w:t>
      </w:r>
      <w:proofErr w:type="gramEnd"/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 xml:space="preserve">- ориентировка на эталоны «мужского» («женского») поведения при установлении взаимоотношений со сверстниками (девочками и мальчиками), осознание многогранности </w:t>
      </w:r>
      <w:proofErr w:type="spellStart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маскулинных</w:t>
      </w:r>
      <w:proofErr w:type="spellEnd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 xml:space="preserve"> и </w:t>
      </w:r>
      <w:proofErr w:type="spellStart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фемининных</w:t>
      </w:r>
      <w:proofErr w:type="spellEnd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 xml:space="preserve"> проявлений;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lastRenderedPageBreak/>
        <w:t xml:space="preserve">- проявление у дошкольников постоянного и устойчивого интереса к познанию ценностей </w:t>
      </w:r>
      <w:proofErr w:type="spellStart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полоролевой</w:t>
      </w:r>
      <w:proofErr w:type="spellEnd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, семейно-бытовой и нравственно-этической культуры;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- ценностное отношение к себе, как человеку соответствующего пола, восприятие других с этой точки зрения, умение видеть формы выражения людьми положительных и отрицательных переживаний;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- наличие нравственно-волевых качеств, характерных для девочек и мальчиков;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 xml:space="preserve">- адекватная, мотивированная оценка своего полового образа (внешние, внутренние качества), </w:t>
      </w:r>
      <w:proofErr w:type="spellStart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полоролевого</w:t>
      </w:r>
      <w:proofErr w:type="spellEnd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 xml:space="preserve"> поведения; осознание ценности и значимости </w:t>
      </w:r>
      <w:proofErr w:type="spellStart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полоролевого</w:t>
      </w:r>
      <w:proofErr w:type="spellEnd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 xml:space="preserve"> поведения в совместной жизнедеятельности детей;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proofErr w:type="gramStart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- способность к проектированию у себя «мужских» («женских») черт личности, самосовершенствованию «мужской («женской») индивидуальности.</w:t>
      </w:r>
      <w:proofErr w:type="gramEnd"/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Средний уровень:</w:t>
      </w:r>
    </w:p>
    <w:p w:rsidR="00054574" w:rsidRDefault="00054574" w:rsidP="00054574">
      <w:pPr>
        <w:pStyle w:val="a4"/>
        <w:spacing w:after="450" w:line="330" w:lineRule="atLeast"/>
        <w:rPr>
          <w:rStyle w:val="a7"/>
          <w:rFonts w:ascii="inherit" w:hAnsi="inherit" w:cs="inherit"/>
          <w:color w:val="000000"/>
          <w:sz w:val="27"/>
          <w:shd w:val="clear" w:color="auto" w:fill="FFFFFF"/>
        </w:rPr>
      </w:pPr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- владение представлениями о своей половой принадлежности и половой принадлежности других людей по ряду признаков; нечеткая дифференциация функциональных особенностей мужчин и женщин;</w:t>
      </w:r>
    </w:p>
    <w:p w:rsidR="00054574" w:rsidRDefault="00054574" w:rsidP="00054574">
      <w:pPr>
        <w:pStyle w:val="a4"/>
        <w:spacing w:after="450" w:line="330" w:lineRule="atLeast"/>
      </w:pPr>
      <w:proofErr w:type="gramStart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 xml:space="preserve">- </w:t>
      </w:r>
      <w:proofErr w:type="spellStart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>полоролевое</w:t>
      </w:r>
      <w:proofErr w:type="spellEnd"/>
      <w:r>
        <w:rPr>
          <w:rStyle w:val="a7"/>
          <w:rFonts w:ascii="inherit" w:hAnsi="inherit" w:cs="inherit"/>
          <w:color w:val="000000"/>
          <w:sz w:val="27"/>
          <w:shd w:val="clear" w:color="auto" w:fill="FFFFFF"/>
        </w:rPr>
        <w:t xml:space="preserve"> поведение мальчиков в среде мальчиков и девочек: в «мужской» среде – не всегда адекватное по действиям, в «женской» — адекватное мужскому типу поведения, не сориентированное на «женское» поведение; девочек в среде девочек и мальчиков – аналогично;</w:t>
      </w:r>
      <w:proofErr w:type="gramEnd"/>
    </w:p>
    <w:p w:rsidR="00C86554" w:rsidRDefault="00C86554">
      <w:bookmarkStart w:id="0" w:name="_GoBack"/>
      <w:bookmarkEnd w:id="0"/>
    </w:p>
    <w:sectPr w:rsidR="00C8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74"/>
    <w:rsid w:val="00054574"/>
    <w:rsid w:val="00C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4574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05457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545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054574"/>
    <w:pPr>
      <w:suppressLineNumbers/>
    </w:pPr>
  </w:style>
  <w:style w:type="character" w:styleId="a7">
    <w:name w:val="Strong"/>
    <w:basedOn w:val="a0"/>
    <w:qFormat/>
    <w:rsid w:val="00054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4574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05457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545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054574"/>
    <w:pPr>
      <w:suppressLineNumbers/>
    </w:pPr>
  </w:style>
  <w:style w:type="character" w:styleId="a7">
    <w:name w:val="Strong"/>
    <w:basedOn w:val="a0"/>
    <w:qFormat/>
    <w:rsid w:val="00054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YRucheek3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3383</Words>
  <Characters>19289</Characters>
  <Application>Microsoft Office Word</Application>
  <DocSecurity>0</DocSecurity>
  <Lines>160</Lines>
  <Paragraphs>45</Paragraphs>
  <ScaleCrop>false</ScaleCrop>
  <Company>*</Company>
  <LinksUpToDate>false</LinksUpToDate>
  <CharactersWithSpaces>22627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2016-04-06T13:44:00Z</dcterms:created>
  <dcterms:modified xsi:type="dcterms:W3CDTF">2016-04-06T13:47:00Z</dcterms:modified>
</cp:coreProperties>
</file>