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F3" w:rsidRPr="006E0BF3" w:rsidRDefault="006E0BF3" w:rsidP="006E0BF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0BF3">
        <w:rPr>
          <w:rFonts w:ascii="Times New Roman" w:eastAsia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6E0BF3" w:rsidRPr="006E0BF3" w:rsidRDefault="006E0BF3" w:rsidP="006E0BF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0BF3">
        <w:rPr>
          <w:rFonts w:ascii="Times New Roman" w:eastAsia="Times New Roman" w:hAnsi="Times New Roman"/>
          <w:sz w:val="28"/>
          <w:szCs w:val="28"/>
        </w:rPr>
        <w:t xml:space="preserve"> «Детский сад №4 "Колобок" г. Ртищево Саратовской области»</w:t>
      </w:r>
    </w:p>
    <w:p w:rsidR="007C036F" w:rsidRPr="006434ED" w:rsidRDefault="007C036F"/>
    <w:p w:rsidR="007C036F" w:rsidRDefault="007C036F" w:rsidP="006434ED">
      <w:pPr>
        <w:jc w:val="center"/>
        <w:rPr>
          <w:rFonts w:ascii="Times New Roman" w:hAnsi="Times New Roman"/>
          <w:sz w:val="96"/>
        </w:rPr>
      </w:pPr>
    </w:p>
    <w:p w:rsidR="002A520E" w:rsidRDefault="002A520E" w:rsidP="006434ED">
      <w:pPr>
        <w:jc w:val="center"/>
        <w:rPr>
          <w:rFonts w:ascii="Times New Roman" w:hAnsi="Times New Roman"/>
          <w:sz w:val="96"/>
        </w:rPr>
      </w:pPr>
    </w:p>
    <w:p w:rsidR="002A520E" w:rsidRDefault="002A520E" w:rsidP="006434ED">
      <w:pPr>
        <w:jc w:val="center"/>
        <w:rPr>
          <w:rFonts w:ascii="Times New Roman" w:hAnsi="Times New Roman"/>
          <w:sz w:val="96"/>
        </w:rPr>
      </w:pPr>
    </w:p>
    <w:p w:rsidR="006E0BF3" w:rsidRPr="006E0BF3" w:rsidRDefault="006E0BF3" w:rsidP="002A520E">
      <w:pPr>
        <w:spacing w:after="160" w:line="240" w:lineRule="auto"/>
        <w:jc w:val="center"/>
        <w:rPr>
          <w:rFonts w:ascii="Times New Roman" w:eastAsia="Century Gothic" w:hAnsi="Times New Roman"/>
          <w:bCs/>
          <w:sz w:val="28"/>
          <w:szCs w:val="28"/>
        </w:rPr>
      </w:pPr>
      <w:r w:rsidRPr="006E0BF3">
        <w:rPr>
          <w:rFonts w:ascii="Times New Roman" w:eastAsia="Century Gothic" w:hAnsi="Times New Roman"/>
          <w:bCs/>
          <w:sz w:val="28"/>
          <w:szCs w:val="28"/>
        </w:rPr>
        <w:t>Консультация для родителей</w:t>
      </w:r>
    </w:p>
    <w:p w:rsidR="002A520E" w:rsidRDefault="006E0BF3" w:rsidP="002A520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BF3">
        <w:rPr>
          <w:rFonts w:ascii="Times New Roman" w:eastAsia="Century Gothic" w:hAnsi="Times New Roman"/>
          <w:bCs/>
          <w:sz w:val="28"/>
          <w:szCs w:val="28"/>
        </w:rPr>
        <w:t>на тему:</w:t>
      </w:r>
      <w:r w:rsidRPr="006E0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0BF3" w:rsidRPr="006E0BF3" w:rsidRDefault="002A520E" w:rsidP="002A520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0BF3" w:rsidRPr="006E0BF3">
        <w:rPr>
          <w:rFonts w:ascii="Times New Roman" w:hAnsi="Times New Roman"/>
          <w:sz w:val="28"/>
        </w:rPr>
        <w:t>Нарушение произносительной стороны речи у детей дошкольного возраста</w:t>
      </w:r>
      <w:r>
        <w:rPr>
          <w:rFonts w:ascii="Times New Roman" w:hAnsi="Times New Roman"/>
          <w:sz w:val="28"/>
        </w:rPr>
        <w:t>»</w:t>
      </w:r>
      <w:r w:rsidR="006E0BF3" w:rsidRPr="006E0BF3">
        <w:rPr>
          <w:rFonts w:ascii="Times New Roman" w:hAnsi="Times New Roman"/>
          <w:sz w:val="28"/>
        </w:rPr>
        <w:t>.</w:t>
      </w:r>
    </w:p>
    <w:p w:rsidR="007C036F" w:rsidRDefault="007C036F" w:rsidP="002A520E">
      <w:pPr>
        <w:jc w:val="right"/>
        <w:rPr>
          <w:rFonts w:ascii="Times New Roman" w:hAnsi="Times New Roman"/>
          <w:sz w:val="28"/>
          <w:szCs w:val="28"/>
        </w:rPr>
      </w:pPr>
    </w:p>
    <w:p w:rsidR="002A520E" w:rsidRDefault="002A520E" w:rsidP="002A520E">
      <w:pPr>
        <w:jc w:val="right"/>
        <w:rPr>
          <w:rFonts w:ascii="Times New Roman" w:hAnsi="Times New Roman"/>
          <w:sz w:val="28"/>
          <w:szCs w:val="28"/>
        </w:rPr>
      </w:pPr>
    </w:p>
    <w:p w:rsidR="002A520E" w:rsidRDefault="002A520E" w:rsidP="002A520E">
      <w:pPr>
        <w:jc w:val="right"/>
        <w:rPr>
          <w:rFonts w:ascii="Times New Roman" w:hAnsi="Times New Roman"/>
          <w:sz w:val="28"/>
          <w:szCs w:val="28"/>
        </w:rPr>
      </w:pPr>
    </w:p>
    <w:p w:rsidR="002A520E" w:rsidRPr="002A520E" w:rsidRDefault="002A520E" w:rsidP="002A52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Днепровская С. М.</w:t>
      </w:r>
    </w:p>
    <w:p w:rsidR="007C036F" w:rsidRPr="006E0BF3" w:rsidRDefault="007C036F" w:rsidP="006434ED">
      <w:pPr>
        <w:jc w:val="center"/>
        <w:rPr>
          <w:rFonts w:ascii="Times New Roman" w:hAnsi="Times New Roman"/>
          <w:sz w:val="28"/>
        </w:rPr>
      </w:pPr>
    </w:p>
    <w:p w:rsidR="007C036F" w:rsidRDefault="007C036F" w:rsidP="006434ED">
      <w:pPr>
        <w:jc w:val="center"/>
        <w:rPr>
          <w:rFonts w:ascii="Times New Roman" w:hAnsi="Times New Roman"/>
          <w:sz w:val="52"/>
        </w:rPr>
      </w:pPr>
    </w:p>
    <w:p w:rsidR="007C036F" w:rsidRDefault="007C036F" w:rsidP="006434ED">
      <w:pPr>
        <w:jc w:val="center"/>
        <w:rPr>
          <w:rFonts w:ascii="Times New Roman" w:hAnsi="Times New Roman"/>
          <w:sz w:val="52"/>
        </w:rPr>
      </w:pPr>
    </w:p>
    <w:tbl>
      <w:tblPr>
        <w:tblpPr w:leftFromText="180" w:rightFromText="180" w:vertAnchor="text" w:horzAnchor="margin" w:tblpXSpec="right" w:tblpY="1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</w:tblGrid>
      <w:tr w:rsidR="007C036F" w:rsidRPr="00AB02A7" w:rsidTr="00AB02A7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C036F" w:rsidRPr="00AB02A7" w:rsidRDefault="007C036F" w:rsidP="00AB02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2A520E" w:rsidRDefault="002A520E" w:rsidP="002A520E">
      <w:pPr>
        <w:rPr>
          <w:rFonts w:ascii="Times New Roman" w:hAnsi="Times New Roman"/>
          <w:sz w:val="28"/>
          <w:szCs w:val="28"/>
        </w:rPr>
      </w:pPr>
    </w:p>
    <w:p w:rsidR="007C036F" w:rsidRDefault="002A520E" w:rsidP="002A52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2015г.</w:t>
      </w:r>
    </w:p>
    <w:p w:rsidR="002A520E" w:rsidRDefault="002A520E" w:rsidP="002A520E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A520E" w:rsidRPr="002A520E" w:rsidRDefault="002A520E" w:rsidP="002A520E">
      <w:pPr>
        <w:jc w:val="center"/>
        <w:rPr>
          <w:rFonts w:ascii="Times New Roman" w:hAnsi="Times New Roman"/>
          <w:b/>
          <w:sz w:val="28"/>
          <w:szCs w:val="28"/>
        </w:rPr>
      </w:pPr>
      <w:r w:rsidRPr="002A520E">
        <w:rPr>
          <w:rFonts w:ascii="Times New Roman" w:hAnsi="Times New Roman"/>
          <w:b/>
          <w:sz w:val="28"/>
          <w:szCs w:val="28"/>
        </w:rPr>
        <w:lastRenderedPageBreak/>
        <w:t>Нарушение произносительной стороны речи у детей дошкольного возраста.</w:t>
      </w:r>
    </w:p>
    <w:p w:rsidR="002A520E" w:rsidRPr="002A520E" w:rsidRDefault="002A520E" w:rsidP="002A520E">
      <w:pPr>
        <w:jc w:val="center"/>
        <w:rPr>
          <w:rFonts w:ascii="Times New Roman" w:hAnsi="Times New Roman"/>
          <w:sz w:val="28"/>
          <w:szCs w:val="28"/>
        </w:rPr>
      </w:pPr>
    </w:p>
    <w:p w:rsidR="007C036F" w:rsidRDefault="007C036F" w:rsidP="00C825E0">
      <w:pPr>
        <w:spacing w:after="0"/>
        <w:rPr>
          <w:rFonts w:ascii="Times New Roman" w:hAnsi="Times New Roman"/>
          <w:sz w:val="28"/>
        </w:rPr>
      </w:pPr>
      <w:r w:rsidRPr="00C825E0">
        <w:rPr>
          <w:rFonts w:ascii="Times New Roman" w:hAnsi="Times New Roman"/>
          <w:sz w:val="28"/>
        </w:rPr>
        <w:t xml:space="preserve">Поступление в школу является важным моментом в жизни ребенка. </w:t>
      </w:r>
      <w:r>
        <w:rPr>
          <w:rFonts w:ascii="Times New Roman" w:hAnsi="Times New Roman"/>
          <w:sz w:val="28"/>
        </w:rPr>
        <w:t xml:space="preserve">В основном дети </w:t>
      </w:r>
      <w:r w:rsidR="002A520E">
        <w:rPr>
          <w:rFonts w:ascii="Times New Roman" w:hAnsi="Times New Roman"/>
          <w:sz w:val="28"/>
        </w:rPr>
        <w:t xml:space="preserve">получают подготовку к школе в детском </w:t>
      </w:r>
      <w:r>
        <w:rPr>
          <w:rFonts w:ascii="Times New Roman" w:hAnsi="Times New Roman"/>
          <w:sz w:val="28"/>
        </w:rPr>
        <w:t>с</w:t>
      </w:r>
      <w:r w:rsidR="002A520E">
        <w:rPr>
          <w:rFonts w:ascii="Times New Roman" w:hAnsi="Times New Roman"/>
          <w:sz w:val="28"/>
        </w:rPr>
        <w:t>аду</w:t>
      </w:r>
      <w:r>
        <w:rPr>
          <w:rFonts w:ascii="Times New Roman" w:hAnsi="Times New Roman"/>
          <w:sz w:val="28"/>
        </w:rPr>
        <w:t>. Полноценная речь ребенка является неприем</w:t>
      </w:r>
      <w:r w:rsidR="002A520E">
        <w:rPr>
          <w:rFonts w:ascii="Times New Roman" w:hAnsi="Times New Roman"/>
          <w:sz w:val="28"/>
        </w:rPr>
        <w:t>лемы</w:t>
      </w:r>
      <w:r>
        <w:rPr>
          <w:rFonts w:ascii="Times New Roman" w:hAnsi="Times New Roman"/>
          <w:sz w:val="28"/>
        </w:rPr>
        <w:t>м условием успешного его обучения в школе. Поэтому работа по воспитанию правильной речи в д</w:t>
      </w:r>
      <w:r w:rsidR="002A520E">
        <w:rPr>
          <w:rFonts w:ascii="Times New Roman" w:hAnsi="Times New Roman"/>
          <w:sz w:val="28"/>
        </w:rPr>
        <w:t xml:space="preserve">етском </w:t>
      </w:r>
      <w:r>
        <w:rPr>
          <w:rFonts w:ascii="Times New Roman" w:hAnsi="Times New Roman"/>
          <w:sz w:val="28"/>
        </w:rPr>
        <w:t>с</w:t>
      </w:r>
      <w:r w:rsidR="002A520E">
        <w:rPr>
          <w:rFonts w:ascii="Times New Roman" w:hAnsi="Times New Roman"/>
          <w:sz w:val="28"/>
        </w:rPr>
        <w:t xml:space="preserve">аду </w:t>
      </w:r>
      <w:r>
        <w:rPr>
          <w:rFonts w:ascii="Times New Roman" w:hAnsi="Times New Roman"/>
          <w:sz w:val="28"/>
        </w:rPr>
        <w:t xml:space="preserve">уделяется большое внимание. </w:t>
      </w:r>
    </w:p>
    <w:p w:rsidR="007C036F" w:rsidRDefault="007C036F" w:rsidP="00C825E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над развитием речи включает следующие разделы:</w:t>
      </w:r>
    </w:p>
    <w:p w:rsidR="007C036F" w:rsidRDefault="007C036F" w:rsidP="00C825E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Пополнение словаря;</w:t>
      </w:r>
    </w:p>
    <w:p w:rsidR="007C036F" w:rsidRDefault="007C036F" w:rsidP="00C825E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Усвоение грамматического строя;</w:t>
      </w:r>
    </w:p>
    <w:p w:rsidR="007C036F" w:rsidRDefault="007C036F" w:rsidP="0063147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Обучение рассказыванию и выработка правильного произношения звуков.</w:t>
      </w:r>
    </w:p>
    <w:p w:rsidR="007C036F" w:rsidRDefault="007C036F" w:rsidP="00A73A6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формирования звукопроизношения очень важное значение имеет:</w:t>
      </w:r>
    </w:p>
    <w:p w:rsidR="007C036F" w:rsidRDefault="007C036F" w:rsidP="00A73A6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Слух и фонематическое восприятие.</w:t>
      </w:r>
    </w:p>
    <w:p w:rsidR="007C036F" w:rsidRDefault="007C036F" w:rsidP="0063147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Моторика речевого аппарата; т.е. подвижность органов речи – языка, губ, мягкого нёба, нижней челюсти.</w:t>
      </w:r>
    </w:p>
    <w:p w:rsidR="007C036F" w:rsidRDefault="007C036F" w:rsidP="0063147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Слух является непременным условием формирования речи. Ребенок начинает говорить благодаря тому, что слышит речь окружающих. Всякое нарушение слуха в раннем детстве отрицательно влияет на развитие речи. </w:t>
      </w:r>
    </w:p>
    <w:p w:rsidR="007C036F" w:rsidRDefault="007C036F" w:rsidP="00F3313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 звукопроизношения встречается и у детей с нормальным слухом. В этих случаях косноязычие вызвано нарушением моторики артикуляционного аппарата, либо недостаточным развитием фонематического восприятия. Фонематическое восприятие называется способность воспринимать на слух и точно дифференцировать все звуки речи (фонемы), особенно звуки, близкие по звучанию: пр.: п/б, с/з, л/р и т.д.</w:t>
      </w:r>
    </w:p>
    <w:p w:rsidR="007C036F" w:rsidRDefault="007C036F" w:rsidP="00F3313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 хорошим фонематическим восприятием рано начинают говорить, т.к. они четко воспринимают все звуки нашей речи – фонемы.</w:t>
      </w:r>
    </w:p>
    <w:p w:rsidR="007C036F" w:rsidRDefault="007C036F" w:rsidP="00F3313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Недостаточное развитие фонематического восприятие тормозит процесс звукообразования у ребенка: звуки формируются с большой задержкой и часто искажённо.</w:t>
      </w:r>
    </w:p>
    <w:p w:rsidR="007C036F" w:rsidRDefault="007C036F" w:rsidP="00F3313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 нарушением фонематического слуха часто искажают в речи те звуки, которые умеют правильно говорить.</w:t>
      </w:r>
    </w:p>
    <w:p w:rsidR="007C036F" w:rsidRPr="00F3313A" w:rsidRDefault="007C036F" w:rsidP="00F3313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таких детей родителям обычно говорят: «Он может произнести, но не хочет правильно говорить.»</w:t>
      </w:r>
    </w:p>
    <w:p w:rsidR="007C036F" w:rsidRDefault="007C036F" w:rsidP="00D677A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Такое утверждение неверно. Причина неправильной речи кроется не в нежелании ребенка говорить правильно, а недостатках фонематического восприятия. </w:t>
      </w:r>
    </w:p>
    <w:p w:rsidR="007C036F" w:rsidRDefault="007C036F" w:rsidP="00D677A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 нарушением фонематического восприятия плохо справляются в школе со звуковым анализом слов, что приводит к затруднением в чтении и к грубым нарушениям письма.</w:t>
      </w:r>
    </w:p>
    <w:p w:rsidR="007C036F" w:rsidRDefault="007C036F" w:rsidP="00D677A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чистая речь зависит от фонематического восприятия. Для того, чтобы правильно воспроизвести даже правильно воспринятый звук, нужно обладать совершенным речевым аппаратом, чтобы органы речи были достаточно подвижны и пластичны для произведения артикуляционных движений. </w:t>
      </w:r>
    </w:p>
    <w:p w:rsidR="007C036F" w:rsidRDefault="007C036F" w:rsidP="00D677A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отличаются друг от друга, как по системе фонематического восприятия, так и по развитию моторики. Некоторым детям легко даются артикуляционные движения, и они с одного показа или объяснения могут усвоить произношение прежде недоступного звука. </w:t>
      </w:r>
    </w:p>
    <w:p w:rsidR="007C036F" w:rsidRDefault="007C036F" w:rsidP="00D677A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Другие дети плохо владеют своими речевыми органами и нужна длительная тренировка для того, чтобы они смогли произвести необходимое движение. Большинство согласных </w:t>
      </w:r>
      <w:proofErr w:type="gramStart"/>
      <w:r>
        <w:rPr>
          <w:rFonts w:ascii="Times New Roman" w:hAnsi="Times New Roman"/>
          <w:sz w:val="28"/>
        </w:rPr>
        <w:t>звуков  произносится</w:t>
      </w:r>
      <w:proofErr w:type="gramEnd"/>
      <w:r>
        <w:rPr>
          <w:rFonts w:ascii="Times New Roman" w:hAnsi="Times New Roman"/>
          <w:sz w:val="28"/>
        </w:rPr>
        <w:t xml:space="preserve"> при широко распластанном языке, при этом выдох производится через рот по средней линии языка.</w:t>
      </w:r>
    </w:p>
    <w:p w:rsidR="007C036F" w:rsidRDefault="007C036F" w:rsidP="00D677A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Неправильное положение языка изменяет направление воздуха и приводит к искаженному произношению звуков.</w:t>
      </w:r>
    </w:p>
    <w:p w:rsidR="007C036F" w:rsidRDefault="007C036F" w:rsidP="00D677A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Напряженный толстый, узкий, малоподвижный или вялый язык вызывает различные формы шепелявости и картавости. Иногда малоподвижность языка вызвана короткой уздечкой. В таких случаях ребенок не может даже высунуть язык. Этот дефект можно устранить хирургическим путем надрезания уздечки.</w:t>
      </w:r>
    </w:p>
    <w:p w:rsidR="007C036F" w:rsidRDefault="007C036F" w:rsidP="00D677A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 моторики языка часто сочетается с малоподвижностью верхней губы: ребенок не может ее поднять и показать верхние зубы. Это мешает правильной артикуляции свистящих, шипящих, звука Р., Л. Недостатки моторики языка и верхней губы большей частью исправляются путем упражнений. Попытка добиться произношению звуков без устранения недостатка моторики языка и верхней губы обычно приводит к формированию искаженных звуков и затрудняет в дальнейшем исправление произношения.</w:t>
      </w:r>
    </w:p>
    <w:p w:rsidR="007C036F" w:rsidRPr="00C825E0" w:rsidRDefault="007C036F" w:rsidP="005E61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 должны знать, что стойкие формы картавости, различные формы недоразвития речи ребенка необходимо его показать невропатологу и отоларингологу. Исправление искажений произношения звуков и выработка правильного произношения требует систематической логопедической работы.</w:t>
      </w:r>
    </w:p>
    <w:sectPr w:rsidR="007C036F" w:rsidRPr="00C825E0" w:rsidSect="00CC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4ED"/>
    <w:rsid w:val="000C1CBE"/>
    <w:rsid w:val="002A520E"/>
    <w:rsid w:val="002B25CC"/>
    <w:rsid w:val="005873D3"/>
    <w:rsid w:val="005E614D"/>
    <w:rsid w:val="00631476"/>
    <w:rsid w:val="006434ED"/>
    <w:rsid w:val="00685394"/>
    <w:rsid w:val="006E0BF3"/>
    <w:rsid w:val="00705D36"/>
    <w:rsid w:val="007C036F"/>
    <w:rsid w:val="00A73A61"/>
    <w:rsid w:val="00AB02A7"/>
    <w:rsid w:val="00B20D91"/>
    <w:rsid w:val="00C825E0"/>
    <w:rsid w:val="00CC415E"/>
    <w:rsid w:val="00D677AA"/>
    <w:rsid w:val="00E67995"/>
    <w:rsid w:val="00F3313A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CD655-9A5C-424A-BB88-A030CA7D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София Днепровская</cp:lastModifiedBy>
  <cp:revision>4</cp:revision>
  <dcterms:created xsi:type="dcterms:W3CDTF">2014-08-17T12:36:00Z</dcterms:created>
  <dcterms:modified xsi:type="dcterms:W3CDTF">2015-07-31T18:20:00Z</dcterms:modified>
</cp:coreProperties>
</file>