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3662" w:rsidRDefault="00473662" w:rsidP="0047366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color w:val="C00000"/>
          <w:sz w:val="40"/>
          <w:szCs w:val="32"/>
        </w:rPr>
      </w:pPr>
      <w:r>
        <w:rPr>
          <w:rFonts w:ascii="Times New Roman" w:hAnsi="Times New Roman" w:cs="Times New Roman"/>
          <w:b/>
          <w:color w:val="C00000"/>
          <w:sz w:val="40"/>
          <w:szCs w:val="32"/>
        </w:rPr>
        <w:t xml:space="preserve">       </w:t>
      </w:r>
    </w:p>
    <w:p w:rsidR="00473662" w:rsidRDefault="00473662" w:rsidP="0047366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color w:val="C00000"/>
          <w:sz w:val="40"/>
          <w:szCs w:val="32"/>
        </w:rPr>
      </w:pPr>
    </w:p>
    <w:p w:rsidR="00473662" w:rsidRDefault="00473662" w:rsidP="0047366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C00000"/>
          <w:sz w:val="40"/>
          <w:szCs w:val="32"/>
        </w:rPr>
      </w:pPr>
    </w:p>
    <w:p w:rsidR="00473662" w:rsidRDefault="00473662" w:rsidP="0047366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C00000"/>
          <w:sz w:val="40"/>
          <w:szCs w:val="32"/>
        </w:rPr>
      </w:pPr>
    </w:p>
    <w:p w:rsidR="00473662" w:rsidRDefault="00473662" w:rsidP="00473662">
      <w:pPr>
        <w:widowControl w:val="0"/>
        <w:autoSpaceDE w:val="0"/>
        <w:autoSpaceDN w:val="0"/>
        <w:adjustRightInd w:val="0"/>
        <w:jc w:val="center"/>
        <w:rPr>
          <w:rFonts w:ascii="Monotype Corsiva" w:hAnsi="Monotype Corsiva" w:cs="Times New Roman"/>
          <w:b/>
          <w:color w:val="C00000"/>
          <w:sz w:val="144"/>
          <w:szCs w:val="32"/>
        </w:rPr>
      </w:pPr>
      <w:r>
        <w:rPr>
          <w:rFonts w:ascii="Monotype Corsiva" w:hAnsi="Monotype Corsiva" w:cs="Times New Roman"/>
          <w:b/>
          <w:color w:val="C00000"/>
          <w:sz w:val="144"/>
          <w:szCs w:val="32"/>
        </w:rPr>
        <w:t>Куда пойти с ребёнком в выходной день.</w:t>
      </w:r>
    </w:p>
    <w:p w:rsidR="00473662" w:rsidRDefault="00473662" w:rsidP="00473662">
      <w:pPr>
        <w:widowControl w:val="0"/>
        <w:autoSpaceDE w:val="0"/>
        <w:autoSpaceDN w:val="0"/>
        <w:adjustRightInd w:val="0"/>
        <w:jc w:val="center"/>
        <w:rPr>
          <w:rFonts w:ascii="Monotype Corsiva" w:hAnsi="Monotype Corsiva" w:cs="Times New Roman"/>
          <w:b/>
          <w:color w:val="C00000"/>
          <w:sz w:val="144"/>
          <w:szCs w:val="32"/>
        </w:rPr>
      </w:pPr>
    </w:p>
    <w:p w:rsidR="00473662" w:rsidRDefault="00473662" w:rsidP="0047366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color w:val="C00000"/>
          <w:sz w:val="40"/>
          <w:szCs w:val="32"/>
        </w:rPr>
      </w:pPr>
    </w:p>
    <w:p w:rsidR="00473662" w:rsidRDefault="00473662" w:rsidP="0047366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color w:val="C00000"/>
          <w:sz w:val="40"/>
          <w:szCs w:val="32"/>
        </w:rPr>
      </w:pPr>
    </w:p>
    <w:p w:rsidR="00473662" w:rsidRDefault="00473662" w:rsidP="0047366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color w:val="C00000"/>
          <w:sz w:val="40"/>
          <w:szCs w:val="32"/>
        </w:rPr>
      </w:pPr>
    </w:p>
    <w:p w:rsidR="00473662" w:rsidRDefault="00473662" w:rsidP="0047366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color w:val="C00000"/>
          <w:sz w:val="40"/>
          <w:szCs w:val="32"/>
        </w:rPr>
      </w:pPr>
    </w:p>
    <w:p w:rsidR="00473662" w:rsidRDefault="00473662" w:rsidP="0047366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color w:val="C00000"/>
          <w:sz w:val="40"/>
          <w:szCs w:val="32"/>
        </w:rPr>
      </w:pPr>
    </w:p>
    <w:p w:rsidR="00473662" w:rsidRDefault="00473662" w:rsidP="0047366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color w:val="C00000"/>
          <w:sz w:val="40"/>
          <w:szCs w:val="32"/>
        </w:rPr>
      </w:pPr>
      <w:r>
        <w:rPr>
          <w:rFonts w:ascii="Times New Roman" w:hAnsi="Times New Roman" w:cs="Times New Roman"/>
          <w:b/>
          <w:color w:val="C00000"/>
          <w:sz w:val="40"/>
          <w:szCs w:val="32"/>
        </w:rPr>
        <w:lastRenderedPageBreak/>
        <w:t xml:space="preserve">      </w:t>
      </w:r>
      <w:proofErr w:type="spellStart"/>
      <w:r>
        <w:rPr>
          <w:rFonts w:ascii="Times New Roman" w:hAnsi="Times New Roman" w:cs="Times New Roman"/>
          <w:b/>
          <w:color w:val="C00000"/>
          <w:sz w:val="40"/>
          <w:szCs w:val="32"/>
        </w:rPr>
        <w:t>Усть-Лабинская</w:t>
      </w:r>
      <w:proofErr w:type="spellEnd"/>
      <w:r>
        <w:rPr>
          <w:rFonts w:ascii="Times New Roman" w:hAnsi="Times New Roman" w:cs="Times New Roman"/>
          <w:b/>
          <w:color w:val="C00000"/>
          <w:sz w:val="40"/>
          <w:szCs w:val="32"/>
        </w:rPr>
        <w:t xml:space="preserve"> (Александровская) крепость.</w:t>
      </w:r>
    </w:p>
    <w:p w:rsidR="00473662" w:rsidRDefault="00473662" w:rsidP="0047366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286250" cy="29241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662" w:rsidRDefault="00473662" w:rsidP="00473662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Воссоздается первоначальный облик крепости, возведенной по приказу Александра Суворова в последней четверти XVIII столетия. Крепость имела стратегическое значение до 1860 года. В 1914 году в ней находился артиллерийский полк. С этой крепости начинает своё существование наш город. К настоящему моменту к крепости проложена дорога, восстановлен деревянный частокол, сооружена смотровая площадка с блокгаузом, пушечными платформами, макетами пушек и административным домиком.</w:t>
      </w:r>
      <w:r>
        <w:rPr>
          <w:rFonts w:ascii="Times New Roman" w:hAnsi="Times New Roman" w:cs="Times New Roman"/>
          <w:b/>
          <w:color w:val="C00000"/>
          <w:sz w:val="40"/>
          <w:szCs w:val="40"/>
        </w:rPr>
        <w:t xml:space="preserve"> </w:t>
      </w:r>
    </w:p>
    <w:p w:rsidR="00473662" w:rsidRDefault="00473662" w:rsidP="0047366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C00000"/>
          <w:sz w:val="40"/>
          <w:szCs w:val="4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173990</wp:posOffset>
            </wp:positionH>
            <wp:positionV relativeFrom="paragraph">
              <wp:posOffset>207645</wp:posOffset>
            </wp:positionV>
            <wp:extent cx="2188210" cy="3295650"/>
            <wp:effectExtent l="19050" t="0" r="254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21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3662" w:rsidRDefault="00473662" w:rsidP="0047366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color w:val="C00000"/>
          <w:sz w:val="40"/>
          <w:szCs w:val="40"/>
        </w:rPr>
        <w:t>Памятник "Крепость Суворова"</w:t>
      </w:r>
    </w:p>
    <w:p w:rsidR="00473662" w:rsidRDefault="00473662" w:rsidP="0047366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 1978 году в честь 200-летия пребывания А.В. Суворова на </w:t>
      </w:r>
      <w:proofErr w:type="spellStart"/>
      <w:r>
        <w:rPr>
          <w:rFonts w:ascii="Times New Roman" w:hAnsi="Times New Roman" w:cs="Times New Roman"/>
          <w:sz w:val="32"/>
          <w:szCs w:val="32"/>
        </w:rPr>
        <w:t>Усть-Лабинской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земле на месте третьего бастиона Александровской крепости был установлен памятник. Архитектор памятника </w:t>
      </w:r>
      <w:proofErr w:type="spellStart"/>
      <w:r>
        <w:rPr>
          <w:rFonts w:ascii="Times New Roman" w:hAnsi="Times New Roman" w:cs="Times New Roman"/>
          <w:sz w:val="32"/>
          <w:szCs w:val="32"/>
        </w:rPr>
        <w:t>усть-лабинский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художник В.М. </w:t>
      </w:r>
      <w:proofErr w:type="spellStart"/>
      <w:r>
        <w:rPr>
          <w:rFonts w:ascii="Times New Roman" w:hAnsi="Times New Roman" w:cs="Times New Roman"/>
          <w:sz w:val="32"/>
          <w:szCs w:val="32"/>
        </w:rPr>
        <w:t>Боритько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, художественные работы В.И. Сметанина.  </w:t>
      </w:r>
    </w:p>
    <w:p w:rsidR="00473662" w:rsidRDefault="00473662" w:rsidP="0047366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473662" w:rsidRDefault="00473662" w:rsidP="00473662">
      <w:pPr>
        <w:jc w:val="both"/>
        <w:rPr>
          <w:rFonts w:ascii="Times New Roman" w:hAnsi="Times New Roman" w:cs="Times New Roman"/>
          <w:b/>
          <w:color w:val="C00000"/>
          <w:sz w:val="40"/>
          <w:szCs w:val="32"/>
        </w:rPr>
      </w:pPr>
      <w:r>
        <w:rPr>
          <w:rFonts w:ascii="Times New Roman" w:hAnsi="Times New Roman" w:cs="Times New Roman"/>
          <w:b/>
          <w:color w:val="C00000"/>
          <w:sz w:val="40"/>
          <w:szCs w:val="32"/>
        </w:rPr>
        <w:lastRenderedPageBreak/>
        <w:t xml:space="preserve">  Мемориал </w:t>
      </w:r>
      <w:proofErr w:type="gramStart"/>
      <w:r>
        <w:rPr>
          <w:rFonts w:ascii="Times New Roman" w:hAnsi="Times New Roman" w:cs="Times New Roman"/>
          <w:b/>
          <w:color w:val="C00000"/>
          <w:sz w:val="40"/>
          <w:szCs w:val="32"/>
        </w:rPr>
        <w:t>павшим</w:t>
      </w:r>
      <w:proofErr w:type="gramEnd"/>
      <w:r>
        <w:rPr>
          <w:rFonts w:ascii="Times New Roman" w:hAnsi="Times New Roman" w:cs="Times New Roman"/>
          <w:b/>
          <w:color w:val="C00000"/>
          <w:sz w:val="40"/>
          <w:szCs w:val="32"/>
        </w:rPr>
        <w:t xml:space="preserve"> в Великой Отечественной войне.</w:t>
      </w:r>
      <w:r>
        <w:rPr>
          <w:rFonts w:ascii="Times New Roman" w:hAnsi="Times New Roman" w:cs="Times New Roman"/>
          <w:sz w:val="40"/>
          <w:szCs w:val="32"/>
        </w:rPr>
        <w:t xml:space="preserve">                                         </w:t>
      </w:r>
    </w:p>
    <w:p w:rsidR="00473662" w:rsidRDefault="00473662" w:rsidP="00473662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-143510</wp:posOffset>
            </wp:positionH>
            <wp:positionV relativeFrom="paragraph">
              <wp:posOffset>55245</wp:posOffset>
            </wp:positionV>
            <wp:extent cx="4146550" cy="2762250"/>
            <wp:effectExtent l="19050" t="0" r="635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 Памятник и Вечный огонь напротив комплекса зданий </w:t>
      </w:r>
      <w:proofErr w:type="spellStart"/>
      <w:r>
        <w:rPr>
          <w:rFonts w:ascii="Times New Roman" w:hAnsi="Times New Roman" w:cs="Times New Roman"/>
          <w:sz w:val="32"/>
          <w:szCs w:val="32"/>
        </w:rPr>
        <w:t>Усть-Лабинской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больницы являются центральным мемориалом, воздвигнутым в память о погибших земляках. Защитникам г. </w:t>
      </w:r>
      <w:proofErr w:type="spellStart"/>
      <w:proofErr w:type="gramStart"/>
      <w:r>
        <w:rPr>
          <w:rFonts w:ascii="Times New Roman" w:hAnsi="Times New Roman" w:cs="Times New Roman"/>
          <w:sz w:val="32"/>
          <w:szCs w:val="32"/>
        </w:rPr>
        <w:t>Усть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- Лабинска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от </w:t>
      </w:r>
      <w:proofErr w:type="spellStart"/>
      <w:r>
        <w:rPr>
          <w:rFonts w:ascii="Times New Roman" w:hAnsi="Times New Roman" w:cs="Times New Roman"/>
          <w:sz w:val="32"/>
          <w:szCs w:val="32"/>
        </w:rPr>
        <w:t>немецко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- фашистских захватчиков в годы ВОВ. Имена погибших при защите города вписаны на мемориальных плитах. Полный список имен погибших находится в альбоме " В списках поименно ВОВ " Памятник находится на </w:t>
      </w:r>
      <w:proofErr w:type="spellStart"/>
      <w:proofErr w:type="gramStart"/>
      <w:r>
        <w:rPr>
          <w:rFonts w:ascii="Times New Roman" w:hAnsi="Times New Roman" w:cs="Times New Roman"/>
          <w:sz w:val="32"/>
          <w:szCs w:val="32"/>
        </w:rPr>
        <w:t>ул</w:t>
      </w:r>
      <w:proofErr w:type="spellEnd"/>
      <w:proofErr w:type="gramEnd"/>
      <w:r>
        <w:rPr>
          <w:rFonts w:ascii="Times New Roman" w:hAnsi="Times New Roman" w:cs="Times New Roman"/>
          <w:sz w:val="32"/>
          <w:szCs w:val="32"/>
        </w:rPr>
        <w:t xml:space="preserve"> Ленина. Памятный знак </w:t>
      </w:r>
      <w:proofErr w:type="gramStart"/>
      <w:r>
        <w:rPr>
          <w:rFonts w:ascii="Times New Roman" w:hAnsi="Times New Roman" w:cs="Times New Roman"/>
          <w:sz w:val="32"/>
          <w:szCs w:val="32"/>
        </w:rPr>
        <w:t>землякам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погибшим в годы гражданской и Великой Отечественной войн и Вечный огонь был возведен в 1968 году. В 1985 году к 40-летию памятник был переделан, автором </w:t>
      </w:r>
      <w:proofErr w:type="spellStart"/>
      <w:r>
        <w:rPr>
          <w:rFonts w:ascii="Times New Roman" w:hAnsi="Times New Roman" w:cs="Times New Roman"/>
          <w:sz w:val="32"/>
          <w:szCs w:val="32"/>
        </w:rPr>
        <w:t>Чиванарян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и скульптором </w:t>
      </w:r>
      <w:proofErr w:type="spellStart"/>
      <w:r>
        <w:rPr>
          <w:rFonts w:ascii="Times New Roman" w:hAnsi="Times New Roman" w:cs="Times New Roman"/>
          <w:sz w:val="32"/>
          <w:szCs w:val="32"/>
        </w:rPr>
        <w:t>Горбанько</w:t>
      </w:r>
      <w:proofErr w:type="spellEnd"/>
      <w:r>
        <w:rPr>
          <w:rFonts w:ascii="Times New Roman" w:hAnsi="Times New Roman" w:cs="Times New Roman"/>
          <w:sz w:val="32"/>
          <w:szCs w:val="32"/>
        </w:rPr>
        <w:t>.</w:t>
      </w:r>
    </w:p>
    <w:p w:rsidR="00473662" w:rsidRDefault="00473662" w:rsidP="00473662">
      <w:pPr>
        <w:rPr>
          <w:rFonts w:ascii="Times New Roman" w:hAnsi="Times New Roman" w:cs="Times New Roman"/>
          <w:b/>
          <w:color w:val="C00000"/>
          <w:sz w:val="40"/>
          <w:szCs w:val="32"/>
        </w:rPr>
      </w:pPr>
      <w:r>
        <w:rPr>
          <w:rFonts w:ascii="Times New Roman" w:hAnsi="Times New Roman" w:cs="Times New Roman"/>
          <w:b/>
          <w:noProof/>
          <w:color w:val="C00000"/>
          <w:sz w:val="40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4004310</wp:posOffset>
            </wp:positionH>
            <wp:positionV relativeFrom="paragraph">
              <wp:posOffset>111125</wp:posOffset>
            </wp:positionV>
            <wp:extent cx="2238375" cy="3362325"/>
            <wp:effectExtent l="19050" t="0" r="952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C00000"/>
          <w:sz w:val="40"/>
          <w:szCs w:val="32"/>
        </w:rPr>
        <w:t xml:space="preserve">   Памятник </w:t>
      </w:r>
      <w:proofErr w:type="gramStart"/>
      <w:r>
        <w:rPr>
          <w:rFonts w:ascii="Times New Roman" w:hAnsi="Times New Roman" w:cs="Times New Roman"/>
          <w:b/>
          <w:color w:val="C00000"/>
          <w:sz w:val="40"/>
          <w:szCs w:val="32"/>
        </w:rPr>
        <w:t>у ж</w:t>
      </w:r>
      <w:proofErr w:type="gramEnd"/>
      <w:r>
        <w:rPr>
          <w:rFonts w:ascii="Times New Roman" w:hAnsi="Times New Roman" w:cs="Times New Roman"/>
          <w:b/>
          <w:color w:val="C00000"/>
          <w:sz w:val="40"/>
          <w:szCs w:val="32"/>
        </w:rPr>
        <w:t>.д. вокзала.</w:t>
      </w:r>
    </w:p>
    <w:p w:rsidR="00473662" w:rsidRDefault="00473662" w:rsidP="0047366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Братская могила </w:t>
      </w:r>
      <w:proofErr w:type="gramStart"/>
      <w:r>
        <w:rPr>
          <w:rFonts w:ascii="Times New Roman" w:hAnsi="Times New Roman" w:cs="Times New Roman"/>
          <w:sz w:val="32"/>
          <w:szCs w:val="32"/>
        </w:rPr>
        <w:t>советских воинов, погибших в боях с фашистскими захватчиками 1942-1943гг Памятник установлен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в память тех солдат, которые погибли при бомбежке вокзала немецкими самолетами. На станции стоял состав с раненными бойцами, а на другом пути находился состав с боеприпасами. Немецкая авиация нанесла бомбовый удар по станции и уничтожила оба состава. На братской могиле уже после войны была установлена скульптура, изображающая советского солдата, скорбящего о своих погибших товарищах.</w:t>
      </w:r>
    </w:p>
    <w:p w:rsidR="00473662" w:rsidRDefault="00473662" w:rsidP="0047366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color w:val="C00000"/>
          <w:sz w:val="40"/>
          <w:szCs w:val="32"/>
        </w:rPr>
      </w:pPr>
      <w:r>
        <w:rPr>
          <w:rFonts w:ascii="Times New Roman" w:hAnsi="Times New Roman" w:cs="Times New Roman"/>
          <w:b/>
          <w:noProof/>
          <w:color w:val="C00000"/>
          <w:sz w:val="40"/>
          <w:szCs w:val="32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154940</wp:posOffset>
            </wp:positionH>
            <wp:positionV relativeFrom="paragraph">
              <wp:posOffset>-34290</wp:posOffset>
            </wp:positionV>
            <wp:extent cx="2352675" cy="3505200"/>
            <wp:effectExtent l="19050" t="0" r="952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C00000"/>
          <w:sz w:val="40"/>
          <w:szCs w:val="32"/>
        </w:rPr>
        <w:t xml:space="preserve">  Памятник Мусе </w:t>
      </w:r>
      <w:proofErr w:type="spellStart"/>
      <w:r>
        <w:rPr>
          <w:rFonts w:ascii="Times New Roman" w:hAnsi="Times New Roman" w:cs="Times New Roman"/>
          <w:b/>
          <w:color w:val="C00000"/>
          <w:sz w:val="40"/>
          <w:szCs w:val="32"/>
        </w:rPr>
        <w:t>Пинкензону</w:t>
      </w:r>
      <w:proofErr w:type="spellEnd"/>
      <w:r>
        <w:rPr>
          <w:rFonts w:ascii="Times New Roman" w:hAnsi="Times New Roman" w:cs="Times New Roman"/>
          <w:b/>
          <w:color w:val="C00000"/>
          <w:sz w:val="40"/>
          <w:szCs w:val="32"/>
        </w:rPr>
        <w:t>.</w:t>
      </w:r>
    </w:p>
    <w:p w:rsidR="00473662" w:rsidRDefault="00473662" w:rsidP="0047366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Братская могила 370-ти мирных жителей и пионера-героя М. </w:t>
      </w:r>
      <w:proofErr w:type="spellStart"/>
      <w:r>
        <w:rPr>
          <w:rFonts w:ascii="Times New Roman" w:hAnsi="Times New Roman" w:cs="Times New Roman"/>
          <w:sz w:val="32"/>
          <w:szCs w:val="32"/>
        </w:rPr>
        <w:t>Пинкензона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– ученика школы N° 1, расстреляны фашистами в январе 1943 года. Могила находится на берегу Кубани, на втором полубастионе Александровской крепости. Скромный обелиск на месте захоронения был поставлен в годы войны, после освобождения города Усть-Лабинска. В 1971 году был заменен величественным памятником, его автор и создатель </w:t>
      </w:r>
      <w:proofErr w:type="spellStart"/>
      <w:r>
        <w:rPr>
          <w:rFonts w:ascii="Times New Roman" w:hAnsi="Times New Roman" w:cs="Times New Roman"/>
          <w:sz w:val="32"/>
          <w:szCs w:val="32"/>
        </w:rPr>
        <w:t>усть-лабинский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художник В.И. </w:t>
      </w:r>
      <w:proofErr w:type="spellStart"/>
      <w:r>
        <w:rPr>
          <w:rFonts w:ascii="Times New Roman" w:hAnsi="Times New Roman" w:cs="Times New Roman"/>
          <w:sz w:val="32"/>
          <w:szCs w:val="32"/>
        </w:rPr>
        <w:t>Сметанин</w:t>
      </w:r>
      <w:proofErr w:type="spellEnd"/>
      <w:r>
        <w:rPr>
          <w:rFonts w:ascii="Times New Roman" w:hAnsi="Times New Roman" w:cs="Times New Roman"/>
          <w:sz w:val="32"/>
          <w:szCs w:val="32"/>
        </w:rPr>
        <w:t>.</w:t>
      </w:r>
    </w:p>
    <w:p w:rsidR="00473662" w:rsidRDefault="00473662" w:rsidP="0047366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2679065</wp:posOffset>
            </wp:positionH>
            <wp:positionV relativeFrom="paragraph">
              <wp:posOffset>1732915</wp:posOffset>
            </wp:positionV>
            <wp:extent cx="3848100" cy="2571750"/>
            <wp:effectExtent l="1905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В числе других еврейских семей, приговоренных к расстрелу после захвата станицы </w:t>
      </w:r>
      <w:proofErr w:type="spellStart"/>
      <w:r>
        <w:rPr>
          <w:rFonts w:ascii="Times New Roman" w:hAnsi="Times New Roman" w:cs="Times New Roman"/>
          <w:sz w:val="32"/>
          <w:szCs w:val="32"/>
        </w:rPr>
        <w:t>Усть-Лабинской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, Абрам (Муся) </w:t>
      </w:r>
      <w:proofErr w:type="spellStart"/>
      <w:r>
        <w:rPr>
          <w:rFonts w:ascii="Times New Roman" w:hAnsi="Times New Roman" w:cs="Times New Roman"/>
          <w:sz w:val="32"/>
          <w:szCs w:val="32"/>
        </w:rPr>
        <w:t>Пинкензон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с родителями был выведен на высокий берег Кубани. Солдаты расставили людей вдоль железной ограды перед глубоким рвом. Увидев скрипку в руках Муси, офицер, руководивший расстрелом, приказал ему сыграть. Муся заиграл "Интернационал". Офицер сначала опешил, но потом отдал команду открыть огонь.</w:t>
      </w:r>
    </w:p>
    <w:p w:rsidR="00473662" w:rsidRDefault="00473662" w:rsidP="00473662">
      <w:pPr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color w:val="C00000"/>
          <w:sz w:val="40"/>
          <w:szCs w:val="32"/>
        </w:rPr>
        <w:t xml:space="preserve">Железнодорожный вокзал. </w:t>
      </w:r>
    </w:p>
    <w:p w:rsidR="00473662" w:rsidRDefault="00473662" w:rsidP="0047366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Роскошное здание в стиле ампир было построено после войны. До этого вокзал размещался в маленьком здании неподалеку. Железная дорога связывает Усть-Лабин</w:t>
      </w:r>
      <w:proofErr w:type="gramStart"/>
      <w:r>
        <w:rPr>
          <w:rFonts w:ascii="Times New Roman" w:hAnsi="Times New Roman" w:cs="Times New Roman"/>
          <w:sz w:val="32"/>
          <w:szCs w:val="32"/>
        </w:rPr>
        <w:t>ск с Кр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аснодаром, </w:t>
      </w:r>
      <w:proofErr w:type="spellStart"/>
      <w:r>
        <w:rPr>
          <w:rFonts w:ascii="Times New Roman" w:hAnsi="Times New Roman" w:cs="Times New Roman"/>
          <w:sz w:val="32"/>
          <w:szCs w:val="32"/>
        </w:rPr>
        <w:t>Арамавиром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и Кропоткиным пригородным сообщением. Также здесь проходят пассажирские поезда дальнего следования на Владикавказ, Новороссийск, Минводы и Москву.</w:t>
      </w:r>
      <w:r>
        <w:rPr>
          <w:rFonts w:ascii="Times New Roman" w:hAnsi="Times New Roman" w:cs="Times New Roman"/>
          <w:sz w:val="32"/>
          <w:szCs w:val="32"/>
        </w:rPr>
        <w:tab/>
      </w:r>
    </w:p>
    <w:p w:rsidR="00473662" w:rsidRDefault="00473662" w:rsidP="00473662">
      <w:pPr>
        <w:rPr>
          <w:rFonts w:ascii="Times New Roman" w:hAnsi="Times New Roman" w:cs="Times New Roman"/>
          <w:b/>
          <w:color w:val="00B0F0"/>
          <w:sz w:val="40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680085</wp:posOffset>
            </wp:positionV>
            <wp:extent cx="3819525" cy="2867025"/>
            <wp:effectExtent l="19050" t="0" r="952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       </w:t>
      </w:r>
      <w:r>
        <w:rPr>
          <w:rFonts w:ascii="Times New Roman" w:hAnsi="Times New Roman" w:cs="Times New Roman"/>
          <w:b/>
          <w:color w:val="00B0F0"/>
          <w:sz w:val="40"/>
          <w:szCs w:val="32"/>
        </w:rPr>
        <w:t xml:space="preserve"> Дом-музей Ивана Алексеевича </w:t>
      </w:r>
      <w:proofErr w:type="spellStart"/>
      <w:r>
        <w:rPr>
          <w:rFonts w:ascii="Times New Roman" w:hAnsi="Times New Roman" w:cs="Times New Roman"/>
          <w:b/>
          <w:color w:val="00B0F0"/>
          <w:sz w:val="40"/>
          <w:szCs w:val="32"/>
        </w:rPr>
        <w:t>Дончакова</w:t>
      </w:r>
      <w:proofErr w:type="spellEnd"/>
      <w:r>
        <w:rPr>
          <w:rFonts w:ascii="Times New Roman" w:hAnsi="Times New Roman" w:cs="Times New Roman"/>
          <w:b/>
          <w:color w:val="00B0F0"/>
          <w:sz w:val="40"/>
          <w:szCs w:val="32"/>
        </w:rPr>
        <w:t>.</w:t>
      </w:r>
    </w:p>
    <w:p w:rsidR="00473662" w:rsidRDefault="00473662" w:rsidP="0047366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Дончаков - мастер-самоучка, резчик по дереву и местный </w:t>
      </w:r>
      <w:proofErr w:type="spellStart"/>
      <w:r>
        <w:rPr>
          <w:rFonts w:ascii="Times New Roman" w:hAnsi="Times New Roman" w:cs="Times New Roman"/>
          <w:sz w:val="32"/>
          <w:szCs w:val="32"/>
        </w:rPr>
        <w:t>кулибин</w:t>
      </w:r>
      <w:proofErr w:type="spellEnd"/>
      <w:r>
        <w:rPr>
          <w:rFonts w:ascii="Times New Roman" w:hAnsi="Times New Roman" w:cs="Times New Roman"/>
          <w:sz w:val="32"/>
          <w:szCs w:val="32"/>
        </w:rPr>
        <w:t>. После его смерти в доме, где он жил, был открыт музей.</w:t>
      </w:r>
    </w:p>
    <w:p w:rsidR="00473662" w:rsidRDefault="00473662" w:rsidP="0047366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Скульптор, создатель деревянных скульптур. Двор и сам дом Ивана Алексеевича напоминает сказку. Сказочные герои в натуральную величину.</w:t>
      </w:r>
    </w:p>
    <w:p w:rsidR="00473662" w:rsidRDefault="00987C43" w:rsidP="0047366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3688715</wp:posOffset>
            </wp:positionH>
            <wp:positionV relativeFrom="paragraph">
              <wp:posOffset>1417320</wp:posOffset>
            </wp:positionV>
            <wp:extent cx="2686050" cy="4019550"/>
            <wp:effectExtent l="1905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3662">
        <w:rPr>
          <w:rFonts w:ascii="Times New Roman" w:hAnsi="Times New Roman" w:cs="Times New Roman"/>
          <w:sz w:val="32"/>
          <w:szCs w:val="32"/>
        </w:rPr>
        <w:t xml:space="preserve"> Идеально выполнены макеты (копии в уменьшенном виде) многих храмов</w:t>
      </w:r>
      <w:proofErr w:type="gramStart"/>
      <w:r w:rsidR="00473662">
        <w:rPr>
          <w:rFonts w:ascii="Times New Roman" w:hAnsi="Times New Roman" w:cs="Times New Roman"/>
          <w:sz w:val="32"/>
          <w:szCs w:val="32"/>
        </w:rPr>
        <w:t>.</w:t>
      </w:r>
      <w:proofErr w:type="gramEnd"/>
      <w:r w:rsidR="00473662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="00473662">
        <w:rPr>
          <w:rFonts w:ascii="Times New Roman" w:hAnsi="Times New Roman" w:cs="Times New Roman"/>
          <w:sz w:val="32"/>
          <w:szCs w:val="32"/>
        </w:rPr>
        <w:t>ц</w:t>
      </w:r>
      <w:proofErr w:type="gramEnd"/>
      <w:r w:rsidR="00473662">
        <w:rPr>
          <w:rFonts w:ascii="Times New Roman" w:hAnsi="Times New Roman" w:cs="Times New Roman"/>
          <w:sz w:val="32"/>
          <w:szCs w:val="32"/>
        </w:rPr>
        <w:t>ерквей нашей России – Кижи, Храм Василия Блаженного. Настоящим чудом, кажется, помещенные в бутылке миниатюрные прялки, лучковые пилы, крохотный мужичок, ведущий лошадь, запряженную в телегу с хворостом, настоящий мальчик-с-пальчик и т.д. Некоторые из работ Ивана Алексеевича находятся в сочинском художественном музее. Сам дом представляет собой произведение искусства.</w:t>
      </w:r>
    </w:p>
    <w:p w:rsidR="00473662" w:rsidRDefault="00473662" w:rsidP="0047366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color w:val="7030A0"/>
          <w:sz w:val="40"/>
          <w:szCs w:val="32"/>
        </w:rPr>
        <w:t xml:space="preserve">  Фонтан в центре города.</w:t>
      </w:r>
    </w:p>
    <w:p w:rsidR="00473662" w:rsidRDefault="00473662" w:rsidP="0047366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По инициативе администрации </w:t>
      </w:r>
      <w:proofErr w:type="spellStart"/>
      <w:r>
        <w:rPr>
          <w:rFonts w:ascii="Times New Roman" w:hAnsi="Times New Roman" w:cs="Times New Roman"/>
          <w:sz w:val="32"/>
          <w:szCs w:val="32"/>
        </w:rPr>
        <w:t>Усть-Лабинского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района на месте детского кинотеатра "им. Кирова", который сгорел во второй половине 70-ых годов, в 1998 году были построены фонтан и сквер.</w:t>
      </w:r>
    </w:p>
    <w:p w:rsidR="00473662" w:rsidRDefault="00473662" w:rsidP="0047366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32"/>
          <w:szCs w:val="32"/>
        </w:rPr>
      </w:pPr>
    </w:p>
    <w:p w:rsidR="00473662" w:rsidRDefault="00473662" w:rsidP="0047366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</w:p>
    <w:p w:rsidR="00473662" w:rsidRDefault="00987C43" w:rsidP="00473662">
      <w:r>
        <w:rPr>
          <w:rFonts w:ascii="Times New Roman" w:hAnsi="Times New Roman" w:cs="Times New Roman"/>
          <w:b/>
          <w:noProof/>
          <w:color w:val="00B050"/>
          <w:sz w:val="40"/>
          <w:szCs w:val="32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2698115</wp:posOffset>
            </wp:positionH>
            <wp:positionV relativeFrom="paragraph">
              <wp:posOffset>-110490</wp:posOffset>
            </wp:positionV>
            <wp:extent cx="3939540" cy="2962275"/>
            <wp:effectExtent l="19050" t="0" r="381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54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3662">
        <w:rPr>
          <w:rFonts w:ascii="Times New Roman" w:hAnsi="Times New Roman" w:cs="Times New Roman"/>
          <w:b/>
          <w:color w:val="00B050"/>
          <w:sz w:val="40"/>
          <w:szCs w:val="32"/>
        </w:rPr>
        <w:t xml:space="preserve">Краеведческий музей.  </w:t>
      </w:r>
    </w:p>
    <w:p w:rsidR="00473662" w:rsidRDefault="00473662" w:rsidP="0047366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Основу экспозиции музея составляют предметы быта местного населения, казаков и пришлых переселенцев, орудия труда, находки местных поисковых отрядов, а также стенды с информацией о почетных жителях города.  Здание музея - памятник архитектуры, построено в конце Х</w:t>
      </w:r>
      <w:proofErr w:type="gramStart"/>
      <w:r>
        <w:rPr>
          <w:rFonts w:ascii="Times New Roman" w:hAnsi="Times New Roman" w:cs="Times New Roman"/>
          <w:sz w:val="32"/>
          <w:szCs w:val="32"/>
        </w:rPr>
        <w:t>I</w:t>
      </w:r>
      <w:proofErr w:type="gramEnd"/>
      <w:r>
        <w:rPr>
          <w:rFonts w:ascii="Times New Roman" w:hAnsi="Times New Roman" w:cs="Times New Roman"/>
          <w:sz w:val="32"/>
          <w:szCs w:val="32"/>
        </w:rPr>
        <w:t>Х века черкесским князем. Затем это было частное домовладение семьи Безродных…</w:t>
      </w:r>
      <w:r>
        <w:rPr>
          <w:rFonts w:ascii="Times New Roman" w:hAnsi="Times New Roman" w:cs="Times New Roman"/>
          <w:sz w:val="32"/>
          <w:szCs w:val="32"/>
        </w:rPr>
        <w:tab/>
        <w:t>музеи, выставки, галереи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 .</w:t>
      </w:r>
      <w:proofErr w:type="gramEnd"/>
    </w:p>
    <w:p w:rsidR="00473662" w:rsidRDefault="00987C43" w:rsidP="00473662">
      <w:pPr>
        <w:rPr>
          <w:rFonts w:ascii="Times New Roman" w:hAnsi="Times New Roman" w:cs="Times New Roman"/>
          <w:b/>
          <w:color w:val="00B0F0"/>
          <w:sz w:val="40"/>
        </w:rPr>
      </w:pPr>
      <w:r>
        <w:rPr>
          <w:rFonts w:ascii="Times New Roman" w:hAnsi="Times New Roman" w:cs="Times New Roman"/>
          <w:b/>
          <w:noProof/>
          <w:color w:val="00B0F0"/>
          <w:sz w:val="4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-159385</wp:posOffset>
            </wp:positionH>
            <wp:positionV relativeFrom="paragraph">
              <wp:posOffset>18415</wp:posOffset>
            </wp:positionV>
            <wp:extent cx="4419600" cy="1933575"/>
            <wp:effectExtent l="1905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3662">
        <w:rPr>
          <w:rFonts w:ascii="Times New Roman" w:hAnsi="Times New Roman" w:cs="Times New Roman"/>
          <w:b/>
          <w:color w:val="00B0F0"/>
          <w:sz w:val="40"/>
        </w:rPr>
        <w:t xml:space="preserve">Храм Сергия          Радонежского. </w:t>
      </w:r>
    </w:p>
    <w:p w:rsidR="00473662" w:rsidRDefault="00473662" w:rsidP="0047366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b/>
          <w:color w:val="00B0F0"/>
          <w:sz w:val="40"/>
        </w:rPr>
        <w:t xml:space="preserve"> </w:t>
      </w:r>
      <w:r>
        <w:rPr>
          <w:rFonts w:ascii="Times New Roman" w:hAnsi="Times New Roman" w:cs="Times New Roman"/>
          <w:sz w:val="32"/>
        </w:rPr>
        <w:t>А. Суворов привёз в Александровскую крепость икону Сергия Радонежского. В честь этого святого была освящена церков</w:t>
      </w:r>
      <w:proofErr w:type="gramStart"/>
      <w:r>
        <w:rPr>
          <w:rFonts w:ascii="Times New Roman" w:hAnsi="Times New Roman" w:cs="Times New Roman"/>
          <w:sz w:val="32"/>
        </w:rPr>
        <w:t>ь(</w:t>
      </w:r>
      <w:proofErr w:type="gramEnd"/>
      <w:r>
        <w:rPr>
          <w:rFonts w:ascii="Times New Roman" w:hAnsi="Times New Roman" w:cs="Times New Roman"/>
          <w:sz w:val="32"/>
        </w:rPr>
        <w:t xml:space="preserve">молитвенный дом) в 1953 году Митрополитом Алексием. Строительство Храма  началось с 1992 года. 8 мая 2003года Митрополит </w:t>
      </w:r>
      <w:proofErr w:type="spellStart"/>
      <w:r>
        <w:rPr>
          <w:rFonts w:ascii="Times New Roman" w:hAnsi="Times New Roman" w:cs="Times New Roman"/>
          <w:sz w:val="32"/>
        </w:rPr>
        <w:t>Екатеринодарский</w:t>
      </w:r>
      <w:proofErr w:type="spellEnd"/>
      <w:r>
        <w:rPr>
          <w:rFonts w:ascii="Times New Roman" w:hAnsi="Times New Roman" w:cs="Times New Roman"/>
          <w:sz w:val="32"/>
        </w:rPr>
        <w:t xml:space="preserve"> и Кубанский Исидор отслужил молебен и освятил строительство, крест, купол и колокол Храма, после чего колокол был установлен на колокольню. С 18 июля 2006 года начался подъем куполов, а с осени началась роспись стен внутри Храма.</w:t>
      </w:r>
    </w:p>
    <w:p w:rsidR="00386A10" w:rsidRPr="00987C43" w:rsidRDefault="00473662">
      <w:pPr>
        <w:rPr>
          <w:rFonts w:ascii="Times New Roman" w:hAnsi="Times New Roman" w:cs="Times New Roman"/>
          <w:sz w:val="44"/>
          <w:szCs w:val="32"/>
        </w:rPr>
      </w:pPr>
      <w:r>
        <w:rPr>
          <w:rFonts w:ascii="Times New Roman" w:hAnsi="Times New Roman" w:cs="Times New Roman"/>
          <w:sz w:val="32"/>
        </w:rPr>
        <w:t>В 2007 году митрополитом был освящен новый красивый храм в честь Преподобного Сергия Радонежского, который строили всем миром в течени</w:t>
      </w:r>
      <w:proofErr w:type="gramStart"/>
      <w:r>
        <w:rPr>
          <w:rFonts w:ascii="Times New Roman" w:hAnsi="Times New Roman" w:cs="Times New Roman"/>
          <w:sz w:val="32"/>
        </w:rPr>
        <w:t>и</w:t>
      </w:r>
      <w:proofErr w:type="gramEnd"/>
      <w:r>
        <w:rPr>
          <w:rFonts w:ascii="Times New Roman" w:hAnsi="Times New Roman" w:cs="Times New Roman"/>
          <w:sz w:val="32"/>
        </w:rPr>
        <w:t xml:space="preserve"> 16 лет , благоустроили территорию, выстроили красивую питьевую часовню в центре двора, красивый кирпичный забор с коваными воротами…</w:t>
      </w:r>
    </w:p>
    <w:sectPr w:rsidR="00386A10" w:rsidRPr="00987C43" w:rsidSect="00473662">
      <w:pgSz w:w="11906" w:h="16838"/>
      <w:pgMar w:top="1134" w:right="850" w:bottom="1134" w:left="85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73662"/>
    <w:rsid w:val="00386A10"/>
    <w:rsid w:val="00473662"/>
    <w:rsid w:val="00987C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366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36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3662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412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819</Words>
  <Characters>4674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2016-03-28T20:39:00Z</dcterms:created>
  <dcterms:modified xsi:type="dcterms:W3CDTF">2016-03-28T20:52:00Z</dcterms:modified>
</cp:coreProperties>
</file>