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F1" w:rsidRPr="007D05F1" w:rsidRDefault="007D05F1" w:rsidP="007D05F1">
      <w:pPr>
        <w:pStyle w:val="a3"/>
        <w:shd w:val="clear" w:color="auto" w:fill="FFFFFF"/>
        <w:spacing w:before="281" w:beforeAutospacing="0" w:after="281" w:afterAutospacing="0" w:line="393" w:lineRule="atLeast"/>
        <w:ind w:firstLine="708"/>
        <w:jc w:val="center"/>
        <w:rPr>
          <w:b/>
          <w:sz w:val="32"/>
          <w:szCs w:val="32"/>
        </w:rPr>
      </w:pPr>
      <w:r w:rsidRPr="007D05F1">
        <w:rPr>
          <w:b/>
          <w:sz w:val="32"/>
          <w:szCs w:val="32"/>
        </w:rPr>
        <w:t>Театрализованная деятельность дошкольников</w:t>
      </w:r>
    </w:p>
    <w:p w:rsidR="009F121D" w:rsidRPr="00867AAA" w:rsidRDefault="009F121D" w:rsidP="00867AAA">
      <w:pPr>
        <w:pStyle w:val="a3"/>
        <w:shd w:val="clear" w:color="auto" w:fill="FFFFFF"/>
        <w:spacing w:before="281" w:beforeAutospacing="0" w:after="281" w:afterAutospacing="0" w:line="393" w:lineRule="atLeast"/>
        <w:ind w:firstLine="70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Участвуя в театрализованной деятельности,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</w:t>
      </w:r>
    </w:p>
    <w:p w:rsidR="009F121D" w:rsidRPr="00867AAA" w:rsidRDefault="009F121D" w:rsidP="00867AAA">
      <w:pPr>
        <w:pStyle w:val="a3"/>
        <w:shd w:val="clear" w:color="auto" w:fill="FFFFFF"/>
        <w:spacing w:before="281" w:beforeAutospacing="0" w:after="281" w:afterAutospacing="0" w:line="393" w:lineRule="atLeast"/>
        <w:ind w:firstLine="70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С театрализованной деятельностью тесно связано и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867AAA" w:rsidRPr="00867AAA" w:rsidRDefault="00867AAA" w:rsidP="00867AAA">
      <w:pPr>
        <w:ind w:firstLine="4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современном мире</w:t>
      </w:r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избалованы изобилием и разнообразием игр и игрушек, которые не всегда несут в себе нужную психологическую и педагогическую информацию. Куклы </w:t>
      </w:r>
      <w:proofErr w:type="spellStart"/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>Барби</w:t>
      </w:r>
      <w:proofErr w:type="spellEnd"/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>, роботы, монстры, киборги, компьютеры не способны компенсировать полное психическое и социальное развитие личности. 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уделяя внимание современным нетрадиционным дидактическим и развивающим играм, способствуя адекватной социализации ребенка.</w:t>
      </w:r>
    </w:p>
    <w:p w:rsidR="009F121D" w:rsidRPr="00867AAA" w:rsidRDefault="009F121D" w:rsidP="00867AAA">
      <w:pPr>
        <w:pStyle w:val="a3"/>
        <w:shd w:val="clear" w:color="auto" w:fill="FFFFFF"/>
        <w:spacing w:before="281" w:beforeAutospacing="0" w:after="281" w:afterAutospacing="0" w:line="393" w:lineRule="atLeast"/>
        <w:ind w:firstLine="70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</w:t>
      </w:r>
      <w:proofErr w:type="gramStart"/>
      <w:r w:rsidRPr="00867AAA">
        <w:rPr>
          <w:sz w:val="28"/>
          <w:szCs w:val="28"/>
        </w:rPr>
        <w:t xml:space="preserve"> .</w:t>
      </w:r>
      <w:proofErr w:type="gramEnd"/>
      <w:r w:rsidRPr="00867AAA">
        <w:rPr>
          <w:sz w:val="28"/>
          <w:szCs w:val="28"/>
        </w:rPr>
        <w:t xml:space="preserve">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Виды театрализованных игр дошкольников: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1. Настольные театрализованные игры, куда входят: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а) настольный театр игру</w:t>
      </w:r>
      <w:r w:rsidR="00867AAA">
        <w:rPr>
          <w:sz w:val="28"/>
          <w:szCs w:val="28"/>
        </w:rPr>
        <w:t>шек б) настольный театр картинок</w:t>
      </w:r>
      <w:r w:rsidRPr="00867AAA">
        <w:rPr>
          <w:sz w:val="28"/>
          <w:szCs w:val="28"/>
        </w:rPr>
        <w:t>.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2. Стендовые театрализованные игры: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а) стенд-книжка</w:t>
      </w:r>
      <w:proofErr w:type="gramStart"/>
      <w:r w:rsidRPr="00867AAA">
        <w:rPr>
          <w:sz w:val="28"/>
          <w:szCs w:val="28"/>
        </w:rPr>
        <w:t>;.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proofErr w:type="gramEnd"/>
      <w:r w:rsidRPr="00867AAA">
        <w:rPr>
          <w:sz w:val="28"/>
          <w:szCs w:val="28"/>
        </w:rPr>
        <w:lastRenderedPageBreak/>
        <w:t xml:space="preserve">б) </w:t>
      </w:r>
      <w:proofErr w:type="spellStart"/>
      <w:r w:rsidRPr="00867AAA">
        <w:rPr>
          <w:sz w:val="28"/>
          <w:szCs w:val="28"/>
        </w:rPr>
        <w:t>фланелеграф</w:t>
      </w:r>
      <w:proofErr w:type="spellEnd"/>
      <w:r w:rsidRPr="00867AAA">
        <w:rPr>
          <w:sz w:val="28"/>
          <w:szCs w:val="28"/>
        </w:rPr>
        <w:t>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в) теневой театр.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3. Игры-драматизации, включающие: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а) пальчиковый театр;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 xml:space="preserve">б) театр </w:t>
      </w:r>
      <w:proofErr w:type="spellStart"/>
      <w:r w:rsidRPr="00867AAA">
        <w:rPr>
          <w:sz w:val="28"/>
          <w:szCs w:val="28"/>
        </w:rPr>
        <w:t>би-ба-бо</w:t>
      </w:r>
      <w:proofErr w:type="spellEnd"/>
      <w:r w:rsidRPr="00867AAA">
        <w:rPr>
          <w:sz w:val="28"/>
          <w:szCs w:val="28"/>
        </w:rPr>
        <w:t>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в) кукольный театр;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г) игра-драматизация с шапочками на голове;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proofErr w:type="spellStart"/>
      <w:r w:rsidRPr="00867AAA">
        <w:rPr>
          <w:sz w:val="28"/>
          <w:szCs w:val="28"/>
        </w:rPr>
        <w:t>д</w:t>
      </w:r>
      <w:proofErr w:type="spellEnd"/>
      <w:r w:rsidRPr="00867AAA">
        <w:rPr>
          <w:sz w:val="28"/>
          <w:szCs w:val="28"/>
        </w:rPr>
        <w:t>) импровизация.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Тематика театрализованных игр должна быть: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- содержательной и разнообразной;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- обеспечивать каждому ребенку максимальное проявление творческих сил и возможностей;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- поддерживать и обогащать эмоциональную природу детей, формировать устойчивый интерес к театральному искусству, его основным компонентам и видам;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- развивать эстетическое восприятие, чувства, пластику движений, выразительность речи, фантазию, образное мышление, художественно-творческие способности;</w:t>
      </w:r>
    </w:p>
    <w:p w:rsidR="009F121D" w:rsidRPr="00867AAA" w:rsidRDefault="009F121D" w:rsidP="00867AAA">
      <w:pPr>
        <w:pStyle w:val="a3"/>
        <w:shd w:val="clear" w:color="auto" w:fill="FFFFFF"/>
        <w:spacing w:before="187" w:beforeAutospacing="0" w:after="187" w:afterAutospacing="0" w:line="340" w:lineRule="atLeast"/>
        <w:ind w:firstLine="468"/>
        <w:jc w:val="both"/>
        <w:rPr>
          <w:sz w:val="28"/>
          <w:szCs w:val="28"/>
        </w:rPr>
      </w:pPr>
      <w:r w:rsidRPr="00867AAA">
        <w:rPr>
          <w:sz w:val="28"/>
          <w:szCs w:val="28"/>
        </w:rPr>
        <w:t>- формировать активность, самостоятельность, инициативность, способность к совместным действиям;</w:t>
      </w:r>
    </w:p>
    <w:p w:rsidR="009F121D" w:rsidRDefault="009F121D" w:rsidP="00867A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побуждать к сотрудничеству детей </w:t>
      </w:r>
      <w:proofErr w:type="gramStart"/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между собой на всех этапах игры.</w:t>
      </w:r>
    </w:p>
    <w:p w:rsidR="00867AAA" w:rsidRPr="00867AAA" w:rsidRDefault="00867AAA" w:rsidP="007D0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67AAA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группах главная цель педагога - заинтересовать и постепенно привлекать детей к театрально-игровой деятельности.</w:t>
      </w:r>
    </w:p>
    <w:p w:rsidR="00867AAA" w:rsidRPr="00867AAA" w:rsidRDefault="00867AAA" w:rsidP="00867A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67AAA" w:rsidRPr="0086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121D"/>
    <w:rsid w:val="007D05F1"/>
    <w:rsid w:val="00867AAA"/>
    <w:rsid w:val="009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2014-11-20T04:17:00Z</cp:lastPrinted>
  <dcterms:created xsi:type="dcterms:W3CDTF">2014-11-20T03:34:00Z</dcterms:created>
  <dcterms:modified xsi:type="dcterms:W3CDTF">2014-11-20T04:17:00Z</dcterms:modified>
</cp:coreProperties>
</file>