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81" w:rsidRPr="00A61581" w:rsidRDefault="00A61581" w:rsidP="005F0B81">
      <w:pPr>
        <w:pBdr>
          <w:bottom w:val="single" w:sz="6" w:space="12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Cs/>
          <w:color w:val="2F2D26"/>
          <w:kern w:val="36"/>
          <w:sz w:val="33"/>
          <w:szCs w:val="33"/>
          <w:lang w:eastAsia="ru-RU"/>
        </w:rPr>
      </w:pPr>
      <w:r w:rsidRPr="00A61581">
        <w:rPr>
          <w:rFonts w:ascii="Trebuchet MS" w:eastAsia="Times New Roman" w:hAnsi="Trebuchet MS" w:cs="Times New Roman"/>
          <w:b/>
          <w:iCs/>
          <w:color w:val="2F2D26"/>
          <w:kern w:val="36"/>
          <w:sz w:val="33"/>
          <w:szCs w:val="33"/>
          <w:lang w:eastAsia="ru-RU"/>
        </w:rPr>
        <w:t xml:space="preserve">          </w:t>
      </w:r>
      <w:r>
        <w:rPr>
          <w:rFonts w:ascii="Trebuchet MS" w:eastAsia="Times New Roman" w:hAnsi="Trebuchet MS" w:cs="Times New Roman"/>
          <w:b/>
          <w:iCs/>
          <w:color w:val="2F2D26"/>
          <w:kern w:val="36"/>
          <w:sz w:val="33"/>
          <w:szCs w:val="33"/>
          <w:lang w:eastAsia="ru-RU"/>
        </w:rPr>
        <w:t xml:space="preserve">  </w:t>
      </w:r>
      <w:r w:rsidRPr="00A61581">
        <w:rPr>
          <w:rFonts w:ascii="Trebuchet MS" w:eastAsia="Times New Roman" w:hAnsi="Trebuchet MS" w:cs="Times New Roman"/>
          <w:b/>
          <w:iCs/>
          <w:color w:val="2F2D26"/>
          <w:kern w:val="36"/>
          <w:sz w:val="33"/>
          <w:szCs w:val="33"/>
          <w:lang w:eastAsia="ru-RU"/>
        </w:rPr>
        <w:t xml:space="preserve">  </w:t>
      </w:r>
      <w:r w:rsidR="00490B83" w:rsidRPr="00A61581">
        <w:rPr>
          <w:rFonts w:ascii="Trebuchet MS" w:eastAsia="Times New Roman" w:hAnsi="Trebuchet MS" w:cs="Times New Roman"/>
          <w:b/>
          <w:iCs/>
          <w:color w:val="2F2D26"/>
          <w:kern w:val="36"/>
          <w:sz w:val="33"/>
          <w:szCs w:val="33"/>
          <w:lang w:eastAsia="ru-RU"/>
        </w:rPr>
        <w:t xml:space="preserve">Консультация для воспитателей </w:t>
      </w:r>
    </w:p>
    <w:p w:rsidR="00A61581" w:rsidRPr="00A61581" w:rsidRDefault="00A61581" w:rsidP="005F0B81">
      <w:pPr>
        <w:pBdr>
          <w:bottom w:val="single" w:sz="6" w:space="12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Cs/>
          <w:color w:val="2F2D26"/>
          <w:kern w:val="36"/>
          <w:sz w:val="33"/>
          <w:szCs w:val="33"/>
          <w:lang w:eastAsia="ru-RU"/>
        </w:rPr>
      </w:pPr>
      <w:r w:rsidRPr="00A61581">
        <w:rPr>
          <w:rFonts w:ascii="Trebuchet MS" w:eastAsia="Times New Roman" w:hAnsi="Trebuchet MS" w:cs="Times New Roman"/>
          <w:b/>
          <w:iCs/>
          <w:color w:val="2F2D26"/>
          <w:kern w:val="36"/>
          <w:sz w:val="33"/>
          <w:szCs w:val="33"/>
          <w:lang w:eastAsia="ru-RU"/>
        </w:rPr>
        <w:t xml:space="preserve">                 </w:t>
      </w:r>
      <w:r>
        <w:rPr>
          <w:rFonts w:ascii="Trebuchet MS" w:eastAsia="Times New Roman" w:hAnsi="Trebuchet MS" w:cs="Times New Roman"/>
          <w:b/>
          <w:iCs/>
          <w:color w:val="2F2D26"/>
          <w:kern w:val="36"/>
          <w:sz w:val="33"/>
          <w:szCs w:val="33"/>
          <w:lang w:eastAsia="ru-RU"/>
        </w:rPr>
        <w:t xml:space="preserve">       </w:t>
      </w:r>
      <w:r w:rsidRPr="00A61581">
        <w:rPr>
          <w:rFonts w:ascii="Trebuchet MS" w:eastAsia="Times New Roman" w:hAnsi="Trebuchet MS" w:cs="Times New Roman"/>
          <w:b/>
          <w:iCs/>
          <w:color w:val="2F2D26"/>
          <w:kern w:val="36"/>
          <w:sz w:val="33"/>
          <w:szCs w:val="33"/>
          <w:lang w:eastAsia="ru-RU"/>
        </w:rPr>
        <w:t xml:space="preserve"> </w:t>
      </w:r>
      <w:r w:rsidR="00490B83" w:rsidRPr="00A61581">
        <w:rPr>
          <w:rFonts w:ascii="Trebuchet MS" w:eastAsia="Times New Roman" w:hAnsi="Trebuchet MS" w:cs="Times New Roman"/>
          <w:b/>
          <w:iCs/>
          <w:color w:val="2F2D26"/>
          <w:kern w:val="36"/>
          <w:sz w:val="33"/>
          <w:szCs w:val="33"/>
          <w:lang w:eastAsia="ru-RU"/>
        </w:rPr>
        <w:t xml:space="preserve">из опыта работы </w:t>
      </w:r>
    </w:p>
    <w:p w:rsidR="00490B83" w:rsidRDefault="00A61581" w:rsidP="005F0B81">
      <w:pPr>
        <w:pBdr>
          <w:bottom w:val="single" w:sz="6" w:space="12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  <w:t xml:space="preserve">   </w:t>
      </w:r>
      <w:r w:rsidR="00490B83" w:rsidRPr="003718E9"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  <w:t>«Пытливые исследователи окружающего мира»</w:t>
      </w:r>
    </w:p>
    <w:p w:rsidR="00A61581" w:rsidRDefault="00A61581" w:rsidP="005F0B81">
      <w:pPr>
        <w:pBdr>
          <w:bottom w:val="single" w:sz="6" w:space="12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  <w:t xml:space="preserve">     Воспитатель -</w:t>
      </w:r>
      <w:proofErr w:type="spellStart"/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  <w:t>Берсенёва</w:t>
      </w:r>
      <w:proofErr w:type="spellEnd"/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  <w:t xml:space="preserve"> Надежда Николаевна</w:t>
      </w:r>
    </w:p>
    <w:p w:rsidR="00A61581" w:rsidRPr="003718E9" w:rsidRDefault="00A61581" w:rsidP="005F0B81">
      <w:pPr>
        <w:pBdr>
          <w:bottom w:val="single" w:sz="6" w:space="12" w:color="E6E6E6"/>
        </w:pBdr>
        <w:shd w:val="clear" w:color="auto" w:fill="FFFFFF"/>
        <w:spacing w:after="109" w:line="326" w:lineRule="atLeast"/>
        <w:outlineLvl w:val="0"/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33"/>
          <w:szCs w:val="33"/>
          <w:lang w:eastAsia="ru-RU"/>
        </w:rPr>
        <w:t xml:space="preserve">                                               МБДОУ№3 г. Лебедянь</w:t>
      </w:r>
    </w:p>
    <w:p w:rsidR="00490B83" w:rsidRPr="00490B83" w:rsidRDefault="00490B83" w:rsidP="00490B83">
      <w:pPr>
        <w:shd w:val="clear" w:color="auto" w:fill="FFFFFF"/>
        <w:spacing w:after="109" w:line="285" w:lineRule="atLeast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Для развития мышления и речи ребенка необходим богатый, чувственный, полученный им от восприятия различных предметов, мира природы, общественной жизни.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Увиденное, опробованное ребенком будит его мысль, побуждает к речевому общению, что очень важно и ценно для детей с речевой патологией.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Разнообразие, яркость, красота природы, наглядность ее связей и зависимостей обеспечивают доступность их понимания детьми и оказывает существенное влияние на совершенствование их мыслительной деятельности, что проявляется </w:t>
      </w:r>
      <w:proofErr w:type="gram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в</w:t>
      </w:r>
      <w:proofErr w:type="gram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proofErr w:type="gram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развитии</w:t>
      </w:r>
      <w:proofErr w:type="gram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логичности, самостоятельности мышления. Ребенок учится находить и правильно определять словом причинную и временную зависимость, последовательность, взаимосвязь предметов и явлений природы, то есть </w:t>
      </w:r>
      <w:proofErr w:type="gram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учится</w:t>
      </w:r>
      <w:proofErr w:type="gram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элементарно объяснять наблюдаемое. Совершенствуется умение детей сопоставлять, сравнивать, делать выводы. Это создает предпосылки для формирования таких ценных каче</w:t>
      </w:r>
      <w:proofErr w:type="gram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ств св</w:t>
      </w:r>
      <w:proofErr w:type="gram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язной речи, как достоверность, доказательность, последовательность, четкость. Ребенок учится рассуждать, рассказывать, описывать, что имеет чрезвычайно </w:t>
      </w:r>
      <w:proofErr w:type="gram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важное значение</w:t>
      </w:r>
      <w:proofErr w:type="gram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для детей с ОНР.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Явление неживой природы — это объективная реальность мира. Реальность, которая непосредственно и непрерывно оказывает свое неизбежное влияние на умственное развитие детей. Вот почему исключительно важным для развития мышления ребенка является ознакомление с явлениями неживой природы, в процессе которого он познает новое об окружающей действительности.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Усвоение скрытых признаков осуществляется с помощью элементарных опытов. В ходе их дети вместе с воспитателем создают специальные условия, которые способствуют выявлению того или иного скрытого признака. Таковы опыты превращения воды в пар, опыты с глиной и песком на выявление их способности пропускать воду и др.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Опыты помогают ребенку лучше понять явления, происходящие в природе, выяснить связь между ними. Благодаря опытам у детей развивается наблюдательность, способность сравнивать, сопоставлять, делать выводы.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ru-RU"/>
        </w:rPr>
        <w:t>Как мы знакомим детей с песком и глиной.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Стоит ли удивляться, что дети усваивают скудные знания о свойствах песка: цвет, сыпучесть сухого песка, липкость влажного. Не наблюдается особого расширения и усложнения представлений о песке на протяжении всего дошкольного детства, да и не владеют дети всеми возможными действиями обследования. Например, изменение свойств песка в зависимости от степени его влажности дети определяют в основном в играх: лепится — влажный, рассыпается — сухой. Но эти 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особенности песка они должны отличать по цвету: влажный песок темнее сухого. Старших детей мы знакомим еще с одним свойством: влажный песок тяжелее сухого. Для этого организуем игры с песком. В одинаковые по размеру ведерки дети насыпают сухой и влажный песок, сравнивают, какое</w:t>
      </w:r>
      <w:proofErr w:type="gram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.</w:t>
      </w:r>
      <w:proofErr w:type="gram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ведерко тяжелее. Они пытаются объяснить, почему сухой песок легче влажного, тогда им будет понятно, что ветер разносит только сухой песок. Завершаем такую работу ознакомлением детей с иллюстративным материалом о дюнах, пустынях: почему ветер наметает дюны, барханы, выводит волны на просторах пустынь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Чтобы подвести детей к пониманию того, почему песок пропускает воду, быстро сохнет, мы знакомим их с составом песка. Для этого мы даем раздаточный материал для каждого ребенка: маленькая горстка песка на картоне или на листе бумаги темного цвета. Ставим перед детьми познавательную задачу: «Внимательно рассмотри песок и найди как можно больше особенностей у песчинок». У обыкновенного песка дети вдруг с удивлением обнаруживают много интересного: песчинки не одинаковы по размерам (есть крупные и совсем мелкие), по цвету (попадаются темные и светлые), по степени блеска (одни блестят, другие матовые), встречаются прозрачные и непрозрачные.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После этого детей несложно подвести к выводу о том, почему песок сыпучий: песчинки не скреплены между собой, рассыпаются по листу бумаги или картона. Понятнее станет детям и причина быстрого высыхания песка: между песчинками есть свободное место, куда проникает ветер, солнечное тепло.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Поговорим теперь о глине. С ее свойствами целесообразно познакомить детей во время лепки. Дети сразу отметят, что глина мягкая, легко поддается воздействию: они мнут в руках кусочек глины, раскатывают его в шарик, колбаску, делают лепешки, угощение для куклы. Дети старшего дошкольного возраста такое свойство глины называют пластичностью.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Как знакомить детей с особенностью сухой глины? Обычно, когда вылепленные фигурки просохнут, мы беседуем с детьми о том, кто что лепил, каких добился успехов. При этом мы подчеркнуто осторожно обращаемся с глиняными фигурками. На наш вопрос, почему надо быть осторожным, когда берешь в руки сухую глиняную фигурку, дети обычно отвечают: «Она может сломаться». Мы уточняем: «Легко ломается, потому что хрупкая». Спрашиваем детей, какие еще хрупкие материалы и предметы из них знакомы. Так детей подводим к овладению понятием «хрупкий», то есть такой, который ломается, рушится от удара, падения. Предлагаем детям ударить по куску сухой глины молотком, сравнить рассыпавшиеся частички с песком, а затем сказать, что означают понятия «хрупкий» и «сыпучий».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Мы напоминаем детям о тех предметах из глины, которые часто встречаются в жизни. Детям нравятся глиняные игрушки, поэтому, прежде всего они вспоминают их. Посуду, особенно фарфоровую и фаянсовую редко относят к предметам, изготовленным из глины. Показываем образцы посуды керамической, покрытой глазурью, фаянсовой, фарфоровой, рассказываем, что цвет и другие свойства глины бывают самые разные, поэтому и предметы из нее отличаются один от другого. Далее рассматриваем с детьми сувенирные предметы из глины. Мы подчеркиваем их хрупкость, чтобы дети поняли, что к ним необходимо бережно относиться. Проводим занятие на сравнение состава песка и глины. Приготовили раздаточный материал: поместили на фанеру или картон расколоченную в мелкий порошок глину и песок. Спрашивали у детей, чем отличаются чешуйки глины и песчинки, в чем их сходство. Дети сами видят 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отличия, надо только отметить одну из главных особенностей глины: чешуйки ее связаны, скреплены между собой, поэтому глину нельзя пересыпать, сырая глина вязкая, липкая, пластичная, в то время как песчинки рассыпаются.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Чтобы познакомить детей с особым свойством глины — не пропускать воду, организовывали игры на участке детского сада. Например, предлагали слепить из глины стаканчик, чашку, миску, а в утрамбованном песке сделать углубление. Пусть дети нальют воду и в глиняную посуду, которую слепили, и в углубление в песке.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Интересны детям игры в строительство запруды в ручье, дамбы в луже. Сначала они обсуждают, как и их какого материала будут возводить постройку. Иногда идут путем проб и ошибок, часто соединяют глину с камнями, прутьями. Главное — дети убеждаются в том, что песок опускается на дно, а прочную дамбу или запруду можно сделать из глины: она не пропускает воду.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Для закрепления и уточнения представлений детей о глине мы предлагаем решить логические задачи. Для примера приведем такую задачу: «В теплый летний день дети пошли в лес. Вдруг начался ливень. Дети промокли и заторопились домой. Стали спорить, по какой дороге идти: </w:t>
      </w:r>
      <w:proofErr w:type="gram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по</w:t>
      </w:r>
      <w:proofErr w:type="gram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короткой, но глинистой или длинной, но песчаной. Все выбрали </w:t>
      </w:r>
      <w:proofErr w:type="gram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длинную</w:t>
      </w:r>
      <w:proofErr w:type="gram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Только Сережа пошел </w:t>
      </w:r>
      <w:proofErr w:type="gram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по</w:t>
      </w:r>
      <w:proofErr w:type="gram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короткой. Дети пришли домой, переоделись в сухую одежду. Сели обедать — и только тогда появился Сережа. Мокрый, грязный, сердитый. Почему Сережа так долго добирался до дома? Ведь он пошел по короткой дороге? А какую дорогу выберешь ты в солнечный день, после дождя? Объясни почему».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Уточнить знания о свойствах глины поможет практическая деятельность детей. Чаще привлекали их к изготовлению различных предметов, необходимых для игр. В группе есть наборы самодельных «продуктов» для игры в «Магазин». Мы соединили игру в «Магазин» </w:t>
      </w:r>
      <w:proofErr w:type="gram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с</w:t>
      </w:r>
      <w:proofErr w:type="gram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другой — в «Пекарню». В ходе ее дети лепили из глины булочки, баранки, батоны, печенье и т.д.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Мы знакомили детей с изготовлением глиняной посуды, а затем заинтересовали игрой в «гончарную мастерскую». Предложили детям организовать мастерскую по изготовлению сувениров. Дети с увлечением лепят глиняные игрушки по образцу </w:t>
      </w:r>
      <w:proofErr w:type="gram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дымковских</w:t>
      </w:r>
      <w:proofErr w:type="gram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, </w:t>
      </w:r>
      <w:proofErr w:type="spell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филимоновских</w:t>
      </w:r>
      <w:proofErr w:type="spell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или </w:t>
      </w:r>
      <w:proofErr w:type="spell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каргопольских</w:t>
      </w:r>
      <w:proofErr w:type="spell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; вазочки, кружки и т.д. А потом, открывали «магазин» сувениров. Мы объявили конкурс на оформление витрины «магазина», ввели правила для «продавцов» и «покупателей». Покупателю предлагалось не просто назвать сувенир, который он хотел бы приобрести, а описать его, составить о нем загадку. «Продавцу» можно поинтересоваться для чего покупается сувенир, дать совет, как с ним надо обращаться.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Такие игры развивают творчество дошкольников, а педагогу помогают организовать в интересной и доступной детям форме процесс познания свойств и качеств, распространенных природных материалов. Так неживая природа становится детям понятнее, ближе, интереснее.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Развитию элементарных естественнонаучных представлений у детей с ОНР способствует, разработанная в ходе эксперимента, система игровых упражнений: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1. Упражнения для отработки дикции и правильного произношения: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«Как поет ветер»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Воспитатель предлагает послушать, как гудит легкий ветерок (произносит тихо </w:t>
      </w:r>
      <w:proofErr w:type="spell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в-в-в</w:t>
      </w:r>
      <w:proofErr w:type="spell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…). Затем слушают и произносят, как гудит сильный ветер (усиливая громкость произношения);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«Гром»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. Слушаем и произносим так, </w:t>
      </w:r>
      <w:proofErr w:type="gram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чтобы было весело гремело</w:t>
      </w:r>
      <w:proofErr w:type="gram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и рокотало: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Гром гремит на всю округу,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С треском, с грохотом гремит.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Грому рады — ровно другу.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Так, что все вокруг дрожит….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«Шум воды»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 (/с/, /</w:t>
      </w:r>
      <w:proofErr w:type="spell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ш</w:t>
      </w:r>
      <w:proofErr w:type="spell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/).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2. Этюды на выразительность жеста: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«Игра в снежки»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. Зима. Дети в саду играют в снежки. Выразительные движения. Нагнуться, схватить двумя руками снег, распрямиться и бросить снежок резким коротким движением, широко раскрывая пальцы.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«Игра с камешками».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3. </w:t>
      </w:r>
      <w:proofErr w:type="spell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Психомышечная</w:t>
      </w:r>
      <w:proofErr w:type="spell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тренировка с фиксацией внимания на дыхании: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«Игры с песком»;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«Солнышко и тучка»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 (на напряжение и расслабление мышц туловища). Солнце зашло за тучку, стало свежо — сжаться в комок, чтобы согреться (задержать дыхание). Солнце вышло из-за тучки. Жарко — расслабиться — разморило на солнце (на выдохе);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«Золотые капельки»;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«Сосулька»;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«Первый снег».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4. Подвижные игры: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«Снег кружится»;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«Веснянка»;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«Солнечные зайчики»;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</w:r>
      <w:r w:rsidRPr="003718E9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«Дождик»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 и др.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5. Дидактические игры на обогащение и активизацию словаря, развитие мышления, воображения, памяти: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«Времена года»;</w:t>
      </w: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«Как зовут тебя».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Интерес к окружающим явлениям в природе у детей особенно ярко проявляется при ознакомлении их с пословицами, загадками, стихами, приметами.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Учитывая психофизические возможности детей, используем такие активные формы и методы работы как: эксперимент, </w:t>
      </w:r>
      <w:proofErr w:type="spell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опытничество</w:t>
      </w:r>
      <w:proofErr w:type="spell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, проблемно-развивающие ситуации.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Создание такой организации обучения, которая, во-первых, обеспечивает познавательный интерес, устойчивость произвольного внимания, во-вторых, дает возможность каждому ребенку соучаствовать в процессе выполнения заданий другим ребенком, в-третьих, внимание всех детей в процессе решения всех задач.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В результате проведенной работы у детей углубились и систематизировались </w:t>
      </w:r>
      <w:proofErr w:type="spellStart"/>
      <w:proofErr w:type="gram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представления об окружающих нас природных явлениях.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В ходе экспериментальной познавательно-исследовательской деятельности у детей сформировался устойчивый познавательный интерес, желание познавать новое, неизведанное, циклично наблюдать за явлениями природы, состоянием отдельных веществ и материалов.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У всех детей значительно вырос уровень зрительного и слухового внимания, улучшилась зрительно-моторная координация.</w:t>
      </w:r>
    </w:p>
    <w:p w:rsidR="00490B83" w:rsidRPr="003718E9" w:rsidRDefault="00490B83" w:rsidP="00490B83">
      <w:pPr>
        <w:shd w:val="clear" w:color="auto" w:fill="FFFFFF"/>
        <w:spacing w:after="109" w:line="285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 xml:space="preserve">Дети-логопаты становятся более раскованными, словоохотливыми. О проделанных опытах со своими родителями, а некоторые и дома создали уголки </w:t>
      </w:r>
      <w:proofErr w:type="spellStart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опытничества</w:t>
      </w:r>
      <w:proofErr w:type="spellEnd"/>
      <w:r w:rsidRPr="003718E9">
        <w:rPr>
          <w:rFonts w:ascii="Trebuchet MS" w:eastAsia="Times New Roman" w:hAnsi="Trebuchet MS" w:cs="Times New Roman"/>
          <w:sz w:val="24"/>
          <w:szCs w:val="24"/>
          <w:lang w:eastAsia="ru-RU"/>
        </w:rPr>
        <w:t>, где проделывают повторные опыты.</w:t>
      </w:r>
    </w:p>
    <w:sectPr w:rsidR="00490B83" w:rsidRPr="003718E9" w:rsidSect="005F0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0B83"/>
    <w:rsid w:val="0009217B"/>
    <w:rsid w:val="003718E9"/>
    <w:rsid w:val="0045449F"/>
    <w:rsid w:val="00490B83"/>
    <w:rsid w:val="005F0B81"/>
    <w:rsid w:val="00695FB2"/>
    <w:rsid w:val="00852C10"/>
    <w:rsid w:val="008D31C0"/>
    <w:rsid w:val="00A61581"/>
    <w:rsid w:val="00AA0CF5"/>
    <w:rsid w:val="00C536F0"/>
    <w:rsid w:val="00F2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F5"/>
  </w:style>
  <w:style w:type="paragraph" w:styleId="1">
    <w:name w:val="heading 1"/>
    <w:basedOn w:val="a"/>
    <w:link w:val="10"/>
    <w:uiPriority w:val="9"/>
    <w:qFormat/>
    <w:rsid w:val="00490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0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0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90B83"/>
    <w:rPr>
      <w:color w:val="0000FF"/>
      <w:u w:val="single"/>
    </w:rPr>
  </w:style>
  <w:style w:type="character" w:customStyle="1" w:styleId="views-num">
    <w:name w:val="views-num"/>
    <w:basedOn w:val="a0"/>
    <w:rsid w:val="00490B83"/>
  </w:style>
  <w:style w:type="paragraph" w:styleId="a4">
    <w:name w:val="Normal (Web)"/>
    <w:basedOn w:val="a"/>
    <w:uiPriority w:val="99"/>
    <w:semiHidden/>
    <w:unhideWhenUsed/>
    <w:rsid w:val="0049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0B83"/>
    <w:rPr>
      <w:i/>
      <w:iCs/>
    </w:rPr>
  </w:style>
  <w:style w:type="character" w:styleId="a6">
    <w:name w:val="Strong"/>
    <w:basedOn w:val="a0"/>
    <w:uiPriority w:val="22"/>
    <w:qFormat/>
    <w:rsid w:val="00490B83"/>
    <w:rPr>
      <w:b/>
      <w:bCs/>
    </w:rPr>
  </w:style>
  <w:style w:type="character" w:customStyle="1" w:styleId="apple-converted-space">
    <w:name w:val="apple-converted-space"/>
    <w:basedOn w:val="a0"/>
    <w:rsid w:val="00490B83"/>
  </w:style>
  <w:style w:type="paragraph" w:styleId="a7">
    <w:name w:val="Balloon Text"/>
    <w:basedOn w:val="a"/>
    <w:link w:val="a8"/>
    <w:uiPriority w:val="99"/>
    <w:semiHidden/>
    <w:unhideWhenUsed/>
    <w:rsid w:val="0049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688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1743</Words>
  <Characters>9936</Characters>
  <Application>Microsoft Office Word</Application>
  <DocSecurity>0</DocSecurity>
  <Lines>82</Lines>
  <Paragraphs>23</Paragraphs>
  <ScaleCrop>false</ScaleCrop>
  <Company>Microsoft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2015-11-19T09:08:00Z</dcterms:created>
  <dcterms:modified xsi:type="dcterms:W3CDTF">2016-03-31T13:23:00Z</dcterms:modified>
</cp:coreProperties>
</file>