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56" w:rsidRPr="00DC1956" w:rsidRDefault="00DC1956" w:rsidP="00DC195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звукопроизношения у детей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B67A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ОВЗ </w:t>
      </w:r>
      <w:bookmarkStart w:id="0" w:name="_GoBack"/>
      <w:bookmarkEnd w:id="0"/>
      <w:r w:rsidRPr="00DC1956">
        <w:rPr>
          <w:rFonts w:ascii="Times New Roman" w:hAnsi="Times New Roman" w:cs="Times New Roman"/>
          <w:b/>
          <w:bCs/>
          <w:iCs/>
          <w:sz w:val="28"/>
          <w:szCs w:val="28"/>
        </w:rPr>
        <w:t>посредством биоэнергопластики.</w:t>
      </w:r>
    </w:p>
    <w:p w:rsidR="00DC1956" w:rsidRPr="00DC1956" w:rsidRDefault="00DC1956" w:rsidP="00DC1956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/>
          <w:iCs/>
          <w:sz w:val="28"/>
          <w:szCs w:val="28"/>
        </w:rPr>
        <w:t>«Чем больше уверенности в движении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C1956">
        <w:rPr>
          <w:rFonts w:ascii="Times New Roman" w:hAnsi="Times New Roman" w:cs="Times New Roman"/>
          <w:bCs/>
          <w:i/>
          <w:iCs/>
          <w:sz w:val="28"/>
          <w:szCs w:val="28"/>
        </w:rPr>
        <w:t>детской руки, тем ярче речь ребенка.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C1956">
        <w:rPr>
          <w:rFonts w:ascii="Times New Roman" w:hAnsi="Times New Roman" w:cs="Times New Roman"/>
          <w:bCs/>
          <w:i/>
          <w:iCs/>
          <w:sz w:val="28"/>
          <w:szCs w:val="28"/>
        </w:rPr>
        <w:t>Чем больше мастерства в детской руке,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C1956">
        <w:rPr>
          <w:rFonts w:ascii="Times New Roman" w:hAnsi="Times New Roman" w:cs="Times New Roman"/>
          <w:bCs/>
          <w:i/>
          <w:iCs/>
          <w:sz w:val="28"/>
          <w:szCs w:val="28"/>
        </w:rPr>
        <w:t>тем ребенок умнее».</w:t>
      </w:r>
    </w:p>
    <w:p w:rsidR="00DC1956" w:rsidRPr="00DC1956" w:rsidRDefault="00DC1956" w:rsidP="00DC1956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 А. Сухомлинский.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В дошкольный период происходит становление и формирование речи. Формирование речи у детей – дошкольников является необходимым условием полноценного развития личности. В настоящее время наблюдается значительное увеличение числа детей,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  которых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 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сформирована  устная речь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>. Наиболее типичным для будущих первоклассников является неправильное звукопроизношение. Известно, что речь – это результат согласованной деятельности многих областей головного мозга. Анатомически в коре головного мозга речевая область расположена рядом с двигательной. Она является, собственно, ее частью – эта двигательная проекционная зона. Значительная площадь двигательной проекции занимает проекция кисти руки, расположенная очень близко от речевой моторной зоны. Данные многих исследователей говорят о том, что речевая область формируется под влиянием импульсов, поступающих от пальцев рук. Именно поэтому большое внимание уделяется развитию мелкой моторики.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Новым и интересным направлением этой работы является биоэнергопластика.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Термин “биоэнергопластика” состоит из двух слов: биоэнергия и пластика. По мнению И. В. Курис, биоэнергия – это та энергия, которая находится внутри человека. Пластика – плавные, раскрепощённые движения тела, рук, которые являются основой биоэнергопластики. Наиболее значимым является соединение биоэнергопластики (движений кистей рук)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В специальной литературе недостаточно полно раскрыта методика использования биоэнергопластики при выполнении артикуляционной гимнастики с детьми. Поэтому на основе изученных методических разработок некоторых авторов, а также рекомендаций А.В. Ястребовой, О.И. Лазаренко, А. Л. Сиротюк, я разработала специальные движения кистей и 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пальцев рук на каждое артикуляционное упражнение, приду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мала героев перчаточного театра. 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При проведении артикуляционных упражнений с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применением биоэнергопластики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>, учитывались индивидуальные особенности детей. Рука ребёнка подключалась только при полном освоении артикуляционного упражнения и выполнении его без ошибок. Ход работы по внедрению артикуляционной гимнастики с биоэнергопластикой включает 3 этапа. Продолжительность каждого этапа может изменяться в зависимости от индивидуальных особенностей ребёнка.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На первом (подготовительном) этапе проводятся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мероприятия, на которых ребёнок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 зн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акомится 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 с о</w:t>
      </w:r>
      <w:r>
        <w:rPr>
          <w:rFonts w:ascii="Times New Roman" w:hAnsi="Times New Roman" w:cs="Times New Roman"/>
          <w:bCs/>
          <w:iCs/>
          <w:sz w:val="28"/>
          <w:szCs w:val="28"/>
        </w:rPr>
        <w:t>рганами артикуляции, выполняет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упражнения для губ, языка или челюсти по трад</w:t>
      </w:r>
      <w:r>
        <w:rPr>
          <w:rFonts w:ascii="Times New Roman" w:hAnsi="Times New Roman" w:cs="Times New Roman"/>
          <w:bCs/>
          <w:iCs/>
          <w:sz w:val="28"/>
          <w:szCs w:val="28"/>
        </w:rPr>
        <w:t>иционным методикам, используя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 ск</w:t>
      </w:r>
      <w:r>
        <w:rPr>
          <w:rFonts w:ascii="Times New Roman" w:hAnsi="Times New Roman" w:cs="Times New Roman"/>
          <w:bCs/>
          <w:iCs/>
          <w:sz w:val="28"/>
          <w:szCs w:val="28"/>
        </w:rPr>
        <w:t>азки о Язычке, фигурки на фланел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>еграф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>е. Упражнения выполняются сидя перед зеркалом, педагог сопровождает гимнастику движениями ведущей руки. Таким образом, ребёнок привыкает к движениям руки и запоминает их. Рука ребёнка в упражнения не вовлекается. Такие артикуляционные упражнения с биоэнергопластикой выполняются в течение двух месяцев, за этот период ребёнок учится выполнять одновременно артикуляционные упражнения и движения кистью ведущей руки. Движения кистей рук должны быть раскрепощёнными, необходимо следить за тем, чтобы рука в кисти не напрягалась.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На втором (основном) этапе к артикуляционным упражнениям подключается другая рука ребёнка с перчаткой. Педагог так же сопровождает выполнения упражнений движениями руки. К артикуляционным упражнениям подключаются обе руки в перчатках. Ребёнок выполняет артикуляционное упражнение и одновременно движением обеих рук имитирует, повторяет движения органов речевого аппарата.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На заключительном этапе, когда ребёнок полностью освоит упражнения, педагог рассказывает сказку, а ребёнок самостоятельно выполняет артикуляционные упражнения с движениями рук.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Такая гимнастика </w:t>
      </w:r>
      <w:r w:rsidR="00C50B0A">
        <w:rPr>
          <w:rFonts w:ascii="Times New Roman" w:hAnsi="Times New Roman" w:cs="Times New Roman"/>
          <w:bCs/>
          <w:iCs/>
          <w:sz w:val="28"/>
          <w:szCs w:val="28"/>
        </w:rPr>
        <w:t>выполняется в течение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всего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>. Педагог следит за ритмичным выполнением упражнений, применяет счёт, стихо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творные строки. В конце </w:t>
      </w:r>
      <w:r w:rsidRPr="00DC1956">
        <w:rPr>
          <w:rFonts w:ascii="Times New Roman" w:hAnsi="Times New Roman" w:cs="Times New Roman"/>
          <w:bCs/>
          <w:iCs/>
          <w:sz w:val="28"/>
          <w:szCs w:val="28"/>
        </w:rPr>
        <w:t>года, когда дети уже научились ощущать органы артикуляции, контрастность положений языка, челюстей, губ, направленность выдоха, можно убрать зрительную опору – зеркало. С помощью теневого театра рассказываются разные истории – путешествия, используются декорации. Педагог выступает рассказчиком, а один или двое детей выполняют движения руками и языком.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Таким образом, применение артикуляционной гимнастики с биоэнергопластикой способствует привлечению интереса детей к выполнению упражнений, что значительно увеличивает эффективность гимнастики, способствует развитию артикуляционной, пальчиковой моторики, совершенствованию координации движений, развитию памяти, внимания, мышления. Выполнение элементов гимнастики руками и языком требует от ребёнка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 Проведённая работа доказывает целесообразность применения биоэнергопластики.</w:t>
      </w:r>
    </w:p>
    <w:p w:rsidR="00DC1956" w:rsidRPr="00DC1956" w:rsidRDefault="00DC1956" w:rsidP="00DC195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Литература:</w:t>
      </w:r>
    </w:p>
    <w:p w:rsidR="00DC1956" w:rsidRPr="00DC1956" w:rsidRDefault="00DC1956" w:rsidP="00DC19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Бушлякова Р.Г. Артикуляционная гимнастика с биоэнергопластикой. – М</w:t>
      </w:r>
      <w:r w:rsidR="00C50B0A">
        <w:rPr>
          <w:rFonts w:ascii="Times New Roman" w:hAnsi="Times New Roman" w:cs="Times New Roman"/>
          <w:bCs/>
          <w:iCs/>
          <w:sz w:val="28"/>
          <w:szCs w:val="28"/>
        </w:rPr>
        <w:t xml:space="preserve">.: Детство-Пресс, 2011. </w:t>
      </w:r>
    </w:p>
    <w:p w:rsidR="00DC1956" w:rsidRPr="00DC1956" w:rsidRDefault="00DC1956" w:rsidP="00DC19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956">
        <w:rPr>
          <w:rFonts w:ascii="Times New Roman" w:hAnsi="Times New Roman" w:cs="Times New Roman"/>
          <w:bCs/>
          <w:iCs/>
          <w:sz w:val="28"/>
          <w:szCs w:val="28"/>
        </w:rPr>
        <w:t>Зайцева И.Ю. Влияние занятий биоэнергопластики на речевое развитие дошкольников. – Режим доступа: http://festival. 1september.ru/articles/103050</w:t>
      </w:r>
    </w:p>
    <w:p w:rsidR="00DC1956" w:rsidRPr="00DC1956" w:rsidRDefault="00C50B0A" w:rsidP="00DC19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Ястребова </w:t>
      </w:r>
      <w:r w:rsidR="00DC1956" w:rsidRPr="00DC1956">
        <w:rPr>
          <w:rFonts w:ascii="Times New Roman" w:hAnsi="Times New Roman" w:cs="Times New Roman"/>
          <w:bCs/>
          <w:iCs/>
          <w:sz w:val="28"/>
          <w:szCs w:val="28"/>
        </w:rPr>
        <w:t>А.В. Комплекс занятий по формированию речемыслительной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и к</w:t>
      </w:r>
      <w:r w:rsidR="00DC1956" w:rsidRPr="00DC1956">
        <w:rPr>
          <w:rFonts w:ascii="Times New Roman" w:hAnsi="Times New Roman" w:cs="Times New Roman"/>
          <w:bCs/>
          <w:iCs/>
          <w:sz w:val="28"/>
          <w:szCs w:val="28"/>
        </w:rPr>
        <w:t>ульт</w:t>
      </w:r>
      <w:r>
        <w:rPr>
          <w:rFonts w:ascii="Times New Roman" w:hAnsi="Times New Roman" w:cs="Times New Roman"/>
          <w:bCs/>
          <w:iCs/>
          <w:sz w:val="28"/>
          <w:szCs w:val="28"/>
        </w:rPr>
        <w:t>уры устной речи у детей</w:t>
      </w:r>
      <w:r w:rsidR="00DC1956" w:rsidRPr="00DC1956">
        <w:rPr>
          <w:rFonts w:ascii="Times New Roman" w:hAnsi="Times New Roman" w:cs="Times New Roman"/>
          <w:bCs/>
          <w:iCs/>
          <w:sz w:val="28"/>
          <w:szCs w:val="28"/>
        </w:rPr>
        <w:t>. – М.: Арктур, 2001.</w:t>
      </w:r>
    </w:p>
    <w:p w:rsidR="00B41BE4" w:rsidRPr="00DC1956" w:rsidRDefault="00B41BE4" w:rsidP="00E732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1BE4" w:rsidRPr="00DC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9DC"/>
    <w:multiLevelType w:val="multilevel"/>
    <w:tmpl w:val="7E74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F"/>
    <w:rsid w:val="002B614D"/>
    <w:rsid w:val="002D10DF"/>
    <w:rsid w:val="00B41BE4"/>
    <w:rsid w:val="00B67AC4"/>
    <w:rsid w:val="00C50B0A"/>
    <w:rsid w:val="00DC1956"/>
    <w:rsid w:val="00E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5</cp:revision>
  <dcterms:created xsi:type="dcterms:W3CDTF">2016-03-30T15:51:00Z</dcterms:created>
  <dcterms:modified xsi:type="dcterms:W3CDTF">2016-03-30T16:30:00Z</dcterms:modified>
</cp:coreProperties>
</file>