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8" w:rsidRPr="008C6FAD" w:rsidRDefault="00AE2FAA" w:rsidP="00887E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урока 1</w:t>
      </w:r>
      <w:r w:rsidR="008278B8" w:rsidRPr="008C6FAD">
        <w:rPr>
          <w:rFonts w:ascii="Times New Roman" w:hAnsi="Times New Roman" w:cs="Times New Roman"/>
          <w:b/>
          <w:sz w:val="28"/>
        </w:rPr>
        <w:t xml:space="preserve"> класс изобразительное искусство</w:t>
      </w:r>
    </w:p>
    <w:p w:rsidR="008278B8" w:rsidRPr="00887E7F" w:rsidRDefault="008278B8" w:rsidP="008278B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8"/>
        <w:gridCol w:w="6"/>
        <w:gridCol w:w="7286"/>
      </w:tblGrid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Зуберт Т.О</w:t>
            </w:r>
            <w:r w:rsidR="00123775" w:rsidRPr="008C6FAD">
              <w:rPr>
                <w:rFonts w:ascii="Times New Roman" w:hAnsi="Times New Roman" w:cs="Times New Roman"/>
                <w:sz w:val="24"/>
              </w:rPr>
              <w:t>.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, учитель изобразительного искусства</w:t>
            </w:r>
          </w:p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2369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Автор УМК (Программы учебного курса)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  <w:r w:rsidRPr="008C6FAD">
              <w:rPr>
                <w:b w:val="0"/>
                <w:color w:val="auto"/>
                <w:sz w:val="24"/>
                <w:szCs w:val="22"/>
              </w:rPr>
              <w:t>Б.М. Неменский</w:t>
            </w:r>
          </w:p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  <w:r w:rsidRPr="008C6FAD">
              <w:rPr>
                <w:b w:val="0"/>
                <w:color w:val="auto"/>
                <w:sz w:val="24"/>
                <w:szCs w:val="22"/>
              </w:rPr>
              <w:t>«Изобразительное искусство »</w:t>
            </w:r>
          </w:p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2369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Можно изображать пятном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2369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Экспериментально-обучающий урок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Цель урока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2369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 с техникой выразительных возможностей – пятно. Показать возможность фантазии. Попробовать «выдувать» рисунок, научить направлять свою мысль в действие. Вселить уверенность-все всегда исправимо. Любое пятно – это картина, только надо ее дополнить.</w:t>
            </w:r>
          </w:p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Развитие эстетического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FAD">
              <w:rPr>
                <w:rFonts w:ascii="Times New Roman" w:hAnsi="Times New Roman" w:cs="Times New Roman"/>
                <w:sz w:val="24"/>
              </w:rPr>
              <w:t>отношения к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действительности </w:t>
            </w:r>
            <w:r w:rsidRPr="008C6FAD">
              <w:rPr>
                <w:rFonts w:ascii="Times New Roman" w:hAnsi="Times New Roman" w:cs="Times New Roman"/>
                <w:sz w:val="24"/>
              </w:rPr>
              <w:t>и умение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творчески передават</w:t>
            </w:r>
            <w:r>
              <w:rPr>
                <w:rFonts w:ascii="Times New Roman" w:hAnsi="Times New Roman" w:cs="Times New Roman"/>
                <w:sz w:val="24"/>
              </w:rPr>
              <w:t>ь формы и композиции.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Зрительный ряд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Рисунки с</w:t>
            </w:r>
            <w:r w:rsidR="00D70EA2">
              <w:rPr>
                <w:rFonts w:ascii="Times New Roman" w:hAnsi="Times New Roman" w:cs="Times New Roman"/>
                <w:sz w:val="24"/>
              </w:rPr>
              <w:t xml:space="preserve"> изо</w:t>
            </w:r>
            <w:r w:rsidR="0023693A">
              <w:rPr>
                <w:rFonts w:ascii="Times New Roman" w:hAnsi="Times New Roman" w:cs="Times New Roman"/>
                <w:sz w:val="24"/>
              </w:rPr>
              <w:t>бражением животных и растений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Оборудование к 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уроку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ис</w:t>
            </w:r>
            <w:r>
              <w:rPr>
                <w:rFonts w:ascii="Times New Roman" w:hAnsi="Times New Roman" w:cs="Times New Roman"/>
                <w:sz w:val="24"/>
              </w:rPr>
              <w:t xml:space="preserve">т </w:t>
            </w:r>
            <w:r w:rsidR="0023693A">
              <w:rPr>
                <w:rFonts w:ascii="Times New Roman" w:hAnsi="Times New Roman" w:cs="Times New Roman"/>
                <w:sz w:val="24"/>
              </w:rPr>
              <w:t>ватмана А-4, акварель, кисть № 7, № 4,</w:t>
            </w:r>
            <w:r>
              <w:rPr>
                <w:rFonts w:ascii="Times New Roman" w:hAnsi="Times New Roman" w:cs="Times New Roman"/>
                <w:sz w:val="24"/>
              </w:rPr>
              <w:t xml:space="preserve"> простой карандаш, фломастер.</w:t>
            </w:r>
          </w:p>
        </w:tc>
      </w:tr>
    </w:tbl>
    <w:p w:rsidR="008278B8" w:rsidRPr="00887E7F" w:rsidRDefault="008278B8" w:rsidP="008278B8">
      <w:pPr>
        <w:jc w:val="both"/>
        <w:rPr>
          <w:rFonts w:ascii="Times New Roman" w:hAnsi="Times New Roman" w:cs="Times New Roman"/>
          <w:lang w:eastAsia="en-US"/>
        </w:rPr>
      </w:pPr>
    </w:p>
    <w:p w:rsidR="008278B8" w:rsidRDefault="008278B8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AD" w:rsidRDefault="008C6FAD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AD" w:rsidRDefault="008C6FAD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B8" w:rsidRDefault="008278B8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EA2" w:rsidRDefault="00D70EA2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EA2" w:rsidRPr="00887E7F" w:rsidRDefault="00D70EA2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77"/>
        <w:gridCol w:w="3401"/>
        <w:gridCol w:w="1843"/>
        <w:gridCol w:w="2126"/>
        <w:gridCol w:w="1842"/>
        <w:gridCol w:w="2127"/>
        <w:gridCol w:w="1703"/>
        <w:gridCol w:w="1842"/>
      </w:tblGrid>
      <w:tr w:rsidR="008278B8" w:rsidRPr="00887E7F" w:rsidTr="008C6FA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                                                        Деятельность учащегося</w:t>
            </w:r>
          </w:p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8B8" w:rsidRPr="00887E7F" w:rsidTr="008C6FA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8278B8" w:rsidRPr="00887E7F" w:rsidTr="008C6FA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11" w:right="-5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55" w:right="-197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60" w:right="-108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</w:tr>
      <w:tr w:rsidR="00F45304" w:rsidRPr="00887E7F" w:rsidTr="008C6F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1.Орг.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Момент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  <w:b/>
              </w:rPr>
              <w:t>2.Актуализация знаний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i/>
              </w:rPr>
            </w:pPr>
            <w:r w:rsidRPr="00887E7F">
              <w:rPr>
                <w:rFonts w:ascii="Times New Roman" w:hAnsi="Times New Roman" w:cs="Times New Roman"/>
                <w:i/>
              </w:rPr>
              <w:t>обобще-</w:t>
            </w:r>
          </w:p>
          <w:p w:rsidR="00646DE2" w:rsidRPr="00887E7F" w:rsidRDefault="00F45304" w:rsidP="00F45304">
            <w:pPr>
              <w:rPr>
                <w:rFonts w:ascii="Times New Roman" w:hAnsi="Times New Roman" w:cs="Times New Roman"/>
                <w:i/>
              </w:rPr>
            </w:pPr>
            <w:r w:rsidRPr="00887E7F">
              <w:rPr>
                <w:rFonts w:ascii="Times New Roman" w:hAnsi="Times New Roman" w:cs="Times New Roman"/>
                <w:i/>
              </w:rPr>
              <w:t>ние и систематизация</w:t>
            </w:r>
          </w:p>
          <w:p w:rsidR="00F45304" w:rsidRPr="00887E7F" w:rsidRDefault="00F45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1.1. Проверяет готовность детей к уроку.</w:t>
            </w:r>
            <w:r>
              <w:rPr>
                <w:rFonts w:ascii="Times New Roman" w:hAnsi="Times New Roman" w:cs="Times New Roman"/>
              </w:rPr>
              <w:t xml:space="preserve"> На п</w:t>
            </w:r>
            <w:r w:rsidR="00AA049E">
              <w:rPr>
                <w:rFonts w:ascii="Times New Roman" w:hAnsi="Times New Roman" w:cs="Times New Roman"/>
              </w:rPr>
              <w:t>арте должны быть лист ватмана А4, простой карандаш, акварель</w:t>
            </w:r>
            <w:r>
              <w:rPr>
                <w:rFonts w:ascii="Times New Roman" w:hAnsi="Times New Roman" w:cs="Times New Roman"/>
              </w:rPr>
              <w:t xml:space="preserve">, кисти, фломастеры. 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 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Pr="00887E7F" w:rsidRDefault="0095725D" w:rsidP="00F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1.Учитель п</w:t>
            </w:r>
            <w:r w:rsidR="00F45304" w:rsidRPr="00887E7F">
              <w:rPr>
                <w:rFonts w:ascii="Times New Roman" w:hAnsi="Times New Roman" w:cs="Times New Roman"/>
              </w:rPr>
              <w:t xml:space="preserve">росит вспомнить материал предыдущего урока. 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-Какими художественными материалам</w:t>
            </w:r>
            <w:r w:rsidR="0095725D">
              <w:rPr>
                <w:rFonts w:ascii="Times New Roman" w:hAnsi="Times New Roman" w:cs="Times New Roman"/>
              </w:rPr>
              <w:t>и мы работали?</w:t>
            </w:r>
          </w:p>
          <w:p w:rsidR="00F45304" w:rsidRPr="00887E7F" w:rsidRDefault="00AA049E" w:rsidP="00F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выразительные возможности вы знаете</w:t>
            </w:r>
            <w:r w:rsidR="0095725D">
              <w:rPr>
                <w:rFonts w:ascii="Times New Roman" w:hAnsi="Times New Roman" w:cs="Times New Roman"/>
              </w:rPr>
              <w:t>?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-Ка</w:t>
            </w:r>
            <w:r w:rsidR="0095725D">
              <w:rPr>
                <w:rFonts w:ascii="Times New Roman" w:hAnsi="Times New Roman" w:cs="Times New Roman"/>
              </w:rPr>
              <w:t>кими цветами мы пользовались?</w:t>
            </w:r>
          </w:p>
          <w:p w:rsidR="005B3740" w:rsidRDefault="00F45304" w:rsidP="005B3740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lastRenderedPageBreak/>
              <w:t>-</w:t>
            </w:r>
            <w:r w:rsidR="005B3740">
              <w:rPr>
                <w:rFonts w:ascii="Times New Roman" w:hAnsi="Times New Roman" w:cs="Times New Roman"/>
              </w:rPr>
              <w:t>Чему учит мастер-изображения?</w:t>
            </w:r>
          </w:p>
          <w:p w:rsidR="005B3740" w:rsidRDefault="005B3740" w:rsidP="005B3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-Всегда ли получается то что мы хотим увидеть?</w:t>
            </w:r>
          </w:p>
          <w:p w:rsidR="009E6794" w:rsidRDefault="005B3740" w:rsidP="005B3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-Почему?</w:t>
            </w:r>
            <w:r w:rsidR="009E6794" w:rsidRPr="00887E7F">
              <w:rPr>
                <w:rFonts w:ascii="Times New Roman" w:hAnsi="Times New Roman" w:cs="Times New Roman"/>
              </w:rPr>
              <w:t xml:space="preserve"> </w:t>
            </w:r>
          </w:p>
          <w:p w:rsidR="005B3740" w:rsidRDefault="009E6794" w:rsidP="009E679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1.2.Сообщает, чем будут заниматься на уроке. </w:t>
            </w:r>
            <w:r>
              <w:rPr>
                <w:rFonts w:ascii="Times New Roman" w:hAnsi="Times New Roman" w:cs="Times New Roman"/>
              </w:rPr>
              <w:t>Сегодня мы</w:t>
            </w:r>
            <w:r w:rsidR="005B3740">
              <w:rPr>
                <w:rFonts w:ascii="Times New Roman" w:hAnsi="Times New Roman" w:cs="Times New Roman"/>
              </w:rPr>
              <w:t xml:space="preserve"> с вами будем делать пятна. Большие пятна и маленькие, и каждое пятнышко важная деталь будущей картины.</w:t>
            </w:r>
          </w:p>
          <w:p w:rsidR="00F45304" w:rsidRDefault="009E6794" w:rsidP="009E6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7E7F">
              <w:rPr>
                <w:rFonts w:ascii="Times New Roman" w:hAnsi="Times New Roman" w:cs="Times New Roman"/>
              </w:rPr>
              <w:t>1.1.</w:t>
            </w:r>
            <w:r w:rsidR="00646DE2" w:rsidRPr="00887E7F">
              <w:rPr>
                <w:rFonts w:ascii="Times New Roman" w:hAnsi="Times New Roman" w:cs="Times New Roman"/>
              </w:rPr>
              <w:t xml:space="preserve"> </w:t>
            </w:r>
            <w:r w:rsidR="00646DE2">
              <w:rPr>
                <w:rFonts w:ascii="Times New Roman" w:hAnsi="Times New Roman" w:cs="Times New Roman"/>
              </w:rPr>
              <w:t>Учитель акцентирует внимани</w:t>
            </w:r>
            <w:r w:rsidR="005B3740">
              <w:rPr>
                <w:rFonts w:ascii="Times New Roman" w:hAnsi="Times New Roman" w:cs="Times New Roman"/>
              </w:rPr>
              <w:t>е детей на создании пятна произвольного</w:t>
            </w:r>
            <w:r w:rsidR="00646DE2">
              <w:rPr>
                <w:rFonts w:ascii="Times New Roman" w:hAnsi="Times New Roman" w:cs="Times New Roman"/>
              </w:rPr>
              <w:t>.</w:t>
            </w:r>
            <w:r w:rsidR="005B3740">
              <w:rPr>
                <w:rFonts w:ascii="Times New Roman" w:hAnsi="Times New Roman" w:cs="Times New Roman"/>
              </w:rPr>
              <w:t xml:space="preserve"> Пятно должно образоваться</w:t>
            </w:r>
            <w:r w:rsidR="00646DE2">
              <w:rPr>
                <w:rFonts w:ascii="Times New Roman" w:hAnsi="Times New Roman" w:cs="Times New Roman"/>
              </w:rPr>
              <w:t xml:space="preserve"> </w:t>
            </w:r>
            <w:r w:rsidR="005B3740">
              <w:rPr>
                <w:rFonts w:ascii="Times New Roman" w:hAnsi="Times New Roman" w:cs="Times New Roman"/>
              </w:rPr>
              <w:t>при «капанье» краской на лист бумаги. И дальнейшем его «выдувании».</w:t>
            </w:r>
          </w:p>
          <w:p w:rsidR="00646DE2" w:rsidRPr="00887E7F" w:rsidRDefault="00646DE2" w:rsidP="009E6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Сегодня мы тоже попробу</w:t>
            </w:r>
            <w:r w:rsidR="00975377">
              <w:rPr>
                <w:rFonts w:ascii="Times New Roman" w:hAnsi="Times New Roman" w:cs="Times New Roman"/>
              </w:rPr>
              <w:t>ем сделать картину – случайной композиции из капелек.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Проверяют го</w:t>
            </w:r>
            <w:r w:rsidR="009E6794">
              <w:rPr>
                <w:rFonts w:ascii="Times New Roman" w:hAnsi="Times New Roman" w:cs="Times New Roman"/>
                <w:color w:val="000000" w:themeColor="text1"/>
              </w:rPr>
              <w:t>товность необходимого материала.</w:t>
            </w: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Отвечают на поставленные вопросы,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выдвигают предположения.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Слушают 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Ответы товарищей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5B3740" w:rsidRDefault="005B3740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Смотрят рисунки прошлого урока. Анализируют что получилось, что нет. Почему.</w:t>
            </w: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Правильное восприятие поставленной задачи;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Актуализация знаний о</w:t>
            </w:r>
            <w:r w:rsidR="005B3740">
              <w:rPr>
                <w:rFonts w:ascii="Times New Roman" w:hAnsi="Times New Roman" w:cs="Times New Roman"/>
                <w:color w:val="000000" w:themeColor="text1"/>
              </w:rPr>
              <w:t xml:space="preserve"> роли мастера-изображения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C6FAD" w:rsidRDefault="009E6794" w:rsidP="009E679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Осознанное и произвольное построение </w:t>
            </w:r>
            <w:r w:rsidRPr="00887E7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речевого высказывания в устной форме.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Внимательно слушать учителя.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Взаимодействие с учителем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11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Слушают.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Оформляют свои мысли в устной речи с учётом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учебных и речевых ситуаций.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Самостоятельно организуют своё рабочее место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Контролируют правильность ответов учащихся, оценивают ответ товарища.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55" w:right="-1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Принимают и сохраняют учебную задачу.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Дополняют, уточняют высказанные мнения по существу поставленного задания.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60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FAD" w:rsidRPr="00887E7F" w:rsidTr="008C6FAD">
        <w:trPr>
          <w:trHeight w:val="8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2" w:rsidRPr="00887E7F" w:rsidRDefault="00646DE2" w:rsidP="00646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887E7F">
              <w:rPr>
                <w:rFonts w:ascii="Times New Roman" w:hAnsi="Times New Roman" w:cs="Times New Roman"/>
                <w:b/>
              </w:rPr>
              <w:t>.</w:t>
            </w:r>
          </w:p>
          <w:p w:rsidR="00646DE2" w:rsidRDefault="00646DE2" w:rsidP="00646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Постановка целей и задач урока</w:t>
            </w: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7D19" w:rsidRDefault="00617D19" w:rsidP="00646DE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17D19" w:rsidRDefault="00617D19" w:rsidP="00646DE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3E28" w:rsidRPr="00617D19" w:rsidRDefault="00617D19" w:rsidP="00646DE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Физ. Минутка.</w:t>
            </w:r>
          </w:p>
          <w:p w:rsidR="00C43E28" w:rsidRPr="00887E7F" w:rsidRDefault="00C43E28" w:rsidP="00C43E28">
            <w:pPr>
              <w:pStyle w:val="c2"/>
              <w:rPr>
                <w:b/>
              </w:rPr>
            </w:pPr>
          </w:p>
          <w:p w:rsidR="00617D19" w:rsidRPr="00617D19" w:rsidRDefault="00617D19" w:rsidP="00C43E28">
            <w:pPr>
              <w:pStyle w:val="c2"/>
              <w:ind w:left="-108"/>
              <w:rPr>
                <w:b/>
              </w:rPr>
            </w:pPr>
          </w:p>
          <w:p w:rsidR="00617D19" w:rsidRPr="00617D19" w:rsidRDefault="00617D19" w:rsidP="00C43E28">
            <w:pPr>
              <w:pStyle w:val="c2"/>
              <w:ind w:left="-108"/>
              <w:rPr>
                <w:b/>
              </w:rPr>
            </w:pPr>
          </w:p>
          <w:p w:rsidR="00617D19" w:rsidRPr="00617D19" w:rsidRDefault="00617D19" w:rsidP="00C43E28">
            <w:pPr>
              <w:pStyle w:val="c2"/>
              <w:ind w:left="-108"/>
              <w:rPr>
                <w:b/>
              </w:rPr>
            </w:pPr>
          </w:p>
          <w:p w:rsidR="00C43E28" w:rsidRPr="00887E7F" w:rsidRDefault="00617D19" w:rsidP="00617D19">
            <w:pPr>
              <w:pStyle w:val="c2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C43E28" w:rsidRPr="00887E7F">
              <w:rPr>
                <w:b/>
              </w:rPr>
              <w:t xml:space="preserve">. </w:t>
            </w:r>
            <w:r w:rsidR="00D3161B" w:rsidRPr="00887E7F">
              <w:rPr>
                <w:b/>
              </w:rPr>
              <w:t>Практическая</w:t>
            </w:r>
            <w:r w:rsidR="00C43E28" w:rsidRPr="00887E7F">
              <w:rPr>
                <w:b/>
              </w:rPr>
              <w:t xml:space="preserve"> часть</w:t>
            </w: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  <w:p w:rsidR="00D3161B" w:rsidRPr="00887E7F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7E7F">
              <w:rPr>
                <w:b/>
                <w:color w:val="000000" w:themeColor="text1"/>
                <w:lang w:val="en-US"/>
              </w:rPr>
              <w:t>V</w:t>
            </w:r>
            <w:r w:rsidRPr="00887E7F">
              <w:rPr>
                <w:b/>
                <w:color w:val="000000" w:themeColor="text1"/>
              </w:rPr>
              <w:t>.</w:t>
            </w:r>
          </w:p>
          <w:p w:rsidR="00D3161B" w:rsidRPr="00887E7F" w:rsidRDefault="00D3161B" w:rsidP="00D3161B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7E7F">
              <w:rPr>
                <w:b/>
                <w:color w:val="000000" w:themeColor="text1"/>
              </w:rPr>
              <w:t>Итог урока</w:t>
            </w:r>
          </w:p>
          <w:p w:rsidR="00D3161B" w:rsidRPr="00887E7F" w:rsidRDefault="00D3161B" w:rsidP="00D3161B">
            <w:pPr>
              <w:pStyle w:val="c2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887E7F">
              <w:rPr>
                <w:i/>
                <w:color w:val="000000" w:themeColor="text1"/>
              </w:rPr>
              <w:t>рефлекс-сия.</w:t>
            </w:r>
          </w:p>
          <w:p w:rsidR="008C6FAD" w:rsidRPr="00887E7F" w:rsidRDefault="008C6FAD">
            <w:pPr>
              <w:ind w:right="-23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AD" w:rsidRDefault="0097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 сегодня художники – натуралисты</w:t>
            </w:r>
            <w:r w:rsidR="00646DE2">
              <w:rPr>
                <w:rFonts w:ascii="Times New Roman" w:hAnsi="Times New Roman" w:cs="Times New Roman"/>
              </w:rPr>
              <w:t xml:space="preserve">. </w:t>
            </w:r>
            <w:r w:rsidR="00037FAE">
              <w:rPr>
                <w:rFonts w:ascii="Times New Roman" w:hAnsi="Times New Roman" w:cs="Times New Roman"/>
              </w:rPr>
              <w:t xml:space="preserve">Вам поставлена </w:t>
            </w:r>
            <w:r>
              <w:rPr>
                <w:rFonts w:ascii="Times New Roman" w:hAnsi="Times New Roman" w:cs="Times New Roman"/>
              </w:rPr>
              <w:t>задача придумать рисунок из получившихся капелек</w:t>
            </w:r>
            <w:r w:rsidR="00037FA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Сделайте капли на листе бумаги. Подуйте на них резкой направленной струей воздуха. </w:t>
            </w:r>
            <w:r w:rsidR="00037FAE">
              <w:rPr>
                <w:rFonts w:ascii="Times New Roman" w:hAnsi="Times New Roman" w:cs="Times New Roman"/>
              </w:rPr>
              <w:t>Придумайте рисунок, к</w:t>
            </w:r>
            <w:r>
              <w:rPr>
                <w:rFonts w:ascii="Times New Roman" w:hAnsi="Times New Roman" w:cs="Times New Roman"/>
              </w:rPr>
              <w:t>оторый вы хотите видеть на бумаге. Что бы он вас радовал</w:t>
            </w:r>
            <w:r w:rsidR="00037FAE">
              <w:rPr>
                <w:rFonts w:ascii="Times New Roman" w:hAnsi="Times New Roman" w:cs="Times New Roman"/>
              </w:rPr>
              <w:t>.</w:t>
            </w:r>
          </w:p>
          <w:p w:rsidR="00037FAE" w:rsidRDefault="0097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Попробуйте закончить получившееся пятно</w:t>
            </w:r>
            <w:r w:rsidR="00037FAE">
              <w:rPr>
                <w:rFonts w:ascii="Times New Roman" w:hAnsi="Times New Roman" w:cs="Times New Roman"/>
              </w:rPr>
              <w:t xml:space="preserve">. Продумайте какой </w:t>
            </w:r>
            <w:r>
              <w:rPr>
                <w:rFonts w:ascii="Times New Roman" w:hAnsi="Times New Roman" w:cs="Times New Roman"/>
              </w:rPr>
              <w:t>цвет вы будите использовать, кто главный, а кто</w:t>
            </w:r>
            <w:r w:rsidR="00037FAE">
              <w:rPr>
                <w:rFonts w:ascii="Times New Roman" w:hAnsi="Times New Roman" w:cs="Times New Roman"/>
              </w:rPr>
              <w:t xml:space="preserve"> второстепенный</w:t>
            </w:r>
            <w:r>
              <w:rPr>
                <w:rFonts w:ascii="Times New Roman" w:hAnsi="Times New Roman" w:cs="Times New Roman"/>
              </w:rPr>
              <w:t xml:space="preserve"> член рисунка</w:t>
            </w:r>
            <w:r w:rsidR="00037FAE">
              <w:rPr>
                <w:rFonts w:ascii="Times New Roman" w:hAnsi="Times New Roman" w:cs="Times New Roman"/>
              </w:rPr>
              <w:t>. Много цветов вы будите использовать?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ли двух тр</w:t>
            </w:r>
            <w:r w:rsidR="00975377">
              <w:rPr>
                <w:rFonts w:ascii="Times New Roman" w:hAnsi="Times New Roman" w:cs="Times New Roman"/>
              </w:rPr>
              <w:t>ех цветов для создания рисунка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037FAE" w:rsidRDefault="0097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рисунок</w:t>
            </w:r>
            <w:r w:rsidR="00037FAE">
              <w:rPr>
                <w:rFonts w:ascii="Times New Roman" w:hAnsi="Times New Roman" w:cs="Times New Roman"/>
              </w:rPr>
              <w:t xml:space="preserve"> сделать легким и не принуждённым?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утяжелить рисунок?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</w:rPr>
            </w:pPr>
          </w:p>
          <w:p w:rsidR="00C43E28" w:rsidRDefault="00617D19" w:rsidP="00C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подняли глазки к потолку, а теперь посмотрите к окно, а что у нас на противоположной стене? Встали подняли ручки над головой, потянулись, руки вперед, наклонились вперед до пола, приглядитесь видите мелкие пятнышки – это тоже рисунок. Садитесь.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1.1.Предлагает приступить к работе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1.2 Осуществляет контроль за выполнением задания.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1.3. Даёт необходимые рекомендации</w:t>
            </w:r>
          </w:p>
          <w:p w:rsidR="00C43E28" w:rsidRDefault="005D411B" w:rsidP="00C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="00D3161B">
              <w:rPr>
                <w:rFonts w:ascii="Times New Roman" w:hAnsi="Times New Roman" w:cs="Times New Roman"/>
              </w:rPr>
              <w:t>Выполнение пятна, под руководством учителя. Как капнуть, как подуть, как потрясти лист бумаги с капелькой.</w:t>
            </w:r>
          </w:p>
          <w:p w:rsidR="00D3161B" w:rsidRDefault="00D3161B" w:rsidP="00C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Увидеть кто получился в пятне, покрутите лист. </w:t>
            </w:r>
          </w:p>
          <w:p w:rsidR="00D3161B" w:rsidRDefault="00D3161B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1.6 Что нужно дорисовать, что бы получилась картина?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1.1.Вывешивает на доску работы учащихся.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1.2.Предлагает рассмотреть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и оценить, выбрав наиболее выразительные и интересные.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411B">
              <w:rPr>
                <w:rFonts w:ascii="Times New Roman" w:hAnsi="Times New Roman" w:cs="Times New Roman"/>
              </w:rPr>
              <w:t xml:space="preserve">Предлагает </w:t>
            </w:r>
            <w:r w:rsidRPr="00887E7F">
              <w:rPr>
                <w:rFonts w:ascii="Times New Roman" w:hAnsi="Times New Roman" w:cs="Times New Roman"/>
              </w:rPr>
              <w:t xml:space="preserve">оценить собственную (личную) работу </w:t>
            </w:r>
            <w:r w:rsidR="00D3161B" w:rsidRPr="00887E7F">
              <w:rPr>
                <w:rFonts w:ascii="Times New Roman" w:hAnsi="Times New Roman" w:cs="Times New Roman"/>
              </w:rPr>
              <w:t>использует</w:t>
            </w:r>
            <w:r w:rsidRPr="00887E7F">
              <w:rPr>
                <w:rFonts w:ascii="Times New Roman" w:hAnsi="Times New Roman" w:cs="Times New Roman"/>
              </w:rPr>
              <w:t xml:space="preserve"> алгоритм -самооценки.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1.Что тебе нужно было сделать?</w:t>
            </w:r>
            <w:r>
              <w:rPr>
                <w:rFonts w:ascii="Times New Roman" w:hAnsi="Times New Roman" w:cs="Times New Roman"/>
              </w:rPr>
              <w:t xml:space="preserve"> 2.Удалось тебе сделать работу?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3.Выполнял все сам или с помощью?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4. Как ты оценил свою работу?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lastRenderedPageBreak/>
              <w:t>-Постав</w:t>
            </w:r>
            <w:r>
              <w:rPr>
                <w:rFonts w:ascii="Times New Roman" w:hAnsi="Times New Roman" w:cs="Times New Roman"/>
              </w:rPr>
              <w:t>ьте отметку в верхнем левом углу, которую вы</w:t>
            </w:r>
            <w:r w:rsidR="005D411B">
              <w:rPr>
                <w:rFonts w:ascii="Times New Roman" w:hAnsi="Times New Roman" w:cs="Times New Roman"/>
              </w:rPr>
              <w:t xml:space="preserve"> считаете заслужили.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D41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161B" w:rsidRPr="00887E7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каким жанром вы познакомились?</w:t>
            </w:r>
          </w:p>
          <w:p w:rsidR="00C43E28" w:rsidRPr="00887E7F" w:rsidRDefault="005D411B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Как называют </w:t>
            </w:r>
            <w:r w:rsidR="00D3161B" w:rsidRPr="00887E7F">
              <w:rPr>
                <w:rFonts w:ascii="Times New Roman" w:hAnsi="Times New Roman" w:cs="Times New Roman"/>
                <w:color w:val="000000" w:themeColor="text1"/>
              </w:rPr>
              <w:t>художников,</w:t>
            </w:r>
            <w:r w:rsidR="00C43E28" w:rsidRPr="00887E7F">
              <w:rPr>
                <w:rFonts w:ascii="Times New Roman" w:hAnsi="Times New Roman" w:cs="Times New Roman"/>
                <w:color w:val="000000" w:themeColor="text1"/>
              </w:rPr>
              <w:t xml:space="preserve"> работающих в этом жанре?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Какие материалы использует?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Какие материалы нужны были вам?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Что у вас получилось лучше всего?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 чем испытывали затруднения?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Как вы оцениваете с</w:t>
            </w:r>
            <w:r w:rsidR="005D411B">
              <w:rPr>
                <w:rFonts w:ascii="Times New Roman" w:hAnsi="Times New Roman" w:cs="Times New Roman"/>
                <w:color w:val="000000" w:themeColor="text1"/>
              </w:rPr>
              <w:t>во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е настроение после урока?</w:t>
            </w:r>
          </w:p>
          <w:p w:rsidR="00037FAE" w:rsidRPr="008C6FAD" w:rsidRDefault="00037FAE" w:rsidP="005D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AE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Отвечают на вопросы учителя, выдвигают предположения.</w:t>
            </w:r>
          </w:p>
          <w:p w:rsidR="00037FAE" w:rsidRPr="008C6FAD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Внимательно слушают.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</w:p>
          <w:p w:rsidR="00037FAE" w:rsidRDefault="00617D19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Наблюдают за </w:t>
            </w:r>
            <w:r w:rsidR="00037FAE" w:rsidRPr="00887E7F">
              <w:rPr>
                <w:rFonts w:ascii="Times New Roman" w:hAnsi="Times New Roman" w:cs="Times New Roman"/>
                <w:color w:val="000000" w:themeColor="text1"/>
              </w:rPr>
              <w:t>учителем.</w:t>
            </w:r>
          </w:p>
          <w:p w:rsidR="00037FAE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7FAE" w:rsidRPr="00887E7F" w:rsidRDefault="00617D19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Просматривают видео ряд преобразованных пятен</w:t>
            </w:r>
            <w:r w:rsidR="00037FA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3161B">
              <w:rPr>
                <w:rFonts w:ascii="Times New Roman" w:hAnsi="Times New Roman" w:cs="Times New Roman"/>
                <w:color w:val="000000" w:themeColor="text1"/>
              </w:rPr>
              <w:t>орнаментов,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получившихся из пятен</w:t>
            </w:r>
            <w:r w:rsidR="00037FA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Выполняют упражнения за учителем. Следят за правильностью выполнения.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Приступают к практической работе.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Выполняют творческое задание. Используя средства худ. </w:t>
            </w:r>
            <w:r w:rsidR="00D3161B" w:rsidRPr="00887E7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ыразительности</w:t>
            </w:r>
            <w:r w:rsidR="00D3161B">
              <w:rPr>
                <w:rFonts w:ascii="Times New Roman" w:hAnsi="Times New Roman" w:cs="Times New Roman"/>
                <w:color w:val="000000" w:themeColor="text1"/>
              </w:rPr>
              <w:t>.  Изображают животного. Используют простой карандаш и фломастеры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Рассматривают работы, выбирают наиболее выразительные, объясняют свой выбор.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алгоритму оценивания выставляют самооценку.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Отвечают на вопросы учителя.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Осуществляют актуализацию личного жизненного опыта.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Выдвигают гипотезу и обосновывают её.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Самостоятельно делают вывод. Высказывают своё мнение по обсуждаемому опросу.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выбор знаний под определённую задачу.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ответы товарища.</w:t>
            </w:r>
          </w:p>
          <w:p w:rsidR="00037FAE" w:rsidRPr="00C43E28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Извлекают информацию.</w:t>
            </w: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Учатся последовательному </w:t>
            </w:r>
            <w:r w:rsidR="00D3161B">
              <w:rPr>
                <w:rFonts w:ascii="Times New Roman" w:hAnsi="Times New Roman" w:cs="Times New Roman"/>
                <w:color w:val="000000" w:themeColor="text1"/>
              </w:rPr>
              <w:t>исполнению.</w:t>
            </w: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правильность выполненного задания.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3161B" w:rsidRDefault="00D316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3161B" w:rsidRDefault="00D316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3161B" w:rsidRDefault="00D316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правильность выполненного задания.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Осуществляют актуализацию личного жизненного опыта. </w:t>
            </w: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D3161B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Взаимодействуют с</w:t>
            </w:r>
            <w:r w:rsidR="00C43E28" w:rsidRPr="00887E7F">
              <w:rPr>
                <w:rFonts w:ascii="Times New Roman" w:hAnsi="Times New Roman" w:cs="Times New Roman"/>
                <w:color w:val="000000" w:themeColor="text1"/>
              </w:rPr>
              <w:t xml:space="preserve"> учителем во время опроса</w:t>
            </w:r>
            <w:r w:rsidR="00C43E28"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C43E28" w:rsidRPr="00887E7F" w:rsidRDefault="00C43E28" w:rsidP="00C43E2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Формулируют собственное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D3161B" w:rsidRDefault="00D316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Обсуждают итоговую работу.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Формулируют собственное мнение.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Обосновывают своё мнение.</w:t>
            </w:r>
          </w:p>
          <w:p w:rsidR="005D411B" w:rsidRPr="00887E7F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Умение внимательно слушать учителя, строить понятные для собеседника высказывания, принимать чужое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слушать одноклассника.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строить понятные для собеседника высказывания.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Уметь формулировать собственное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Уточняют правильность выполнения, задают вопросы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 и взаимоконтроль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строить понятные для собеседника высказывания.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Уметь формулировать собственное мнение.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Оформляют свои мысли в </w:t>
            </w:r>
            <w:r w:rsidR="00D3161B" w:rsidRPr="00887E7F">
              <w:rPr>
                <w:rFonts w:ascii="Times New Roman" w:hAnsi="Times New Roman" w:cs="Times New Roman"/>
                <w:color w:val="000000" w:themeColor="text1"/>
              </w:rPr>
              <w:t>устной речи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с учётом учебных и речевых ситуаций.</w:t>
            </w: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Контролируют правильность ответов учащихся, оценивают ответ товарища.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Выбирают один из вариантов </w:t>
            </w:r>
            <w:r w:rsidR="00D3161B" w:rsidRPr="00887E7F">
              <w:rPr>
                <w:rFonts w:ascii="Times New Roman" w:hAnsi="Times New Roman" w:cs="Times New Roman"/>
                <w:color w:val="000000" w:themeColor="text1"/>
              </w:rPr>
              <w:t>работы,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предложенные учителем.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Выполняют творческое задание. 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самоконтроль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Дополняют, уточняют высказанные мнения по существу поставленного задания.</w:t>
            </w:r>
          </w:p>
          <w:p w:rsidR="00C43E28" w:rsidRPr="008C6FAD" w:rsidRDefault="00C43E28" w:rsidP="00C43E2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Принимают и сохраняют учебную цель и задачу.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задания. Осознают способы и приёмы действий.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оценивать правильность выполнения действий.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D19" w:rsidRDefault="00617D19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Осознают способы и приёмы действий при решении учебных задач.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задания.</w:t>
            </w:r>
            <w:r w:rsidRPr="00887E7F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Осознают способы и приёмы действий.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Умение оценивать правильность выполнения действий на уровне адекватной ретроспективной оценки. 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само-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взаимопроверку.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 w:rsidP="00C43E28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C6FAD" w:rsidRPr="00887E7F" w:rsidTr="00605DEF">
        <w:trPr>
          <w:trHeight w:val="10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 w:rsidP="00D3161B">
            <w:pPr>
              <w:pStyle w:val="c2"/>
              <w:spacing w:before="0" w:beforeAutospacing="0" w:after="0" w:afterAutospacing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8278B8" w:rsidRPr="00887E7F" w:rsidRDefault="008278B8" w:rsidP="008278B8">
      <w:pPr>
        <w:rPr>
          <w:rFonts w:ascii="Times New Roman" w:hAnsi="Times New Roman" w:cs="Times New Roman"/>
          <w:lang w:eastAsia="en-US"/>
        </w:rPr>
      </w:pPr>
    </w:p>
    <w:p w:rsidR="007D43DD" w:rsidRPr="00887E7F" w:rsidRDefault="007D43DD">
      <w:pPr>
        <w:rPr>
          <w:rFonts w:ascii="Times New Roman" w:hAnsi="Times New Roman" w:cs="Times New Roman"/>
        </w:rPr>
      </w:pPr>
    </w:p>
    <w:sectPr w:rsidR="007D43DD" w:rsidRPr="00887E7F" w:rsidSect="00827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8"/>
    <w:rsid w:val="00037FAE"/>
    <w:rsid w:val="00123775"/>
    <w:rsid w:val="0023693A"/>
    <w:rsid w:val="005B3740"/>
    <w:rsid w:val="005D411B"/>
    <w:rsid w:val="00617D19"/>
    <w:rsid w:val="00646DE2"/>
    <w:rsid w:val="007D43DD"/>
    <w:rsid w:val="008278B8"/>
    <w:rsid w:val="00887E7F"/>
    <w:rsid w:val="008C6FAD"/>
    <w:rsid w:val="0095725D"/>
    <w:rsid w:val="00975377"/>
    <w:rsid w:val="009E6794"/>
    <w:rsid w:val="00AA049E"/>
    <w:rsid w:val="00AE2FAA"/>
    <w:rsid w:val="00C43E28"/>
    <w:rsid w:val="00D3161B"/>
    <w:rsid w:val="00D70EA2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278F-494B-4C65-83B0-EC797A5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8278B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78B8"/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paragraph" w:customStyle="1" w:styleId="c2">
    <w:name w:val="c2"/>
    <w:basedOn w:val="a"/>
    <w:rsid w:val="0082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278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2016-03-26T05:37:00Z</dcterms:created>
  <dcterms:modified xsi:type="dcterms:W3CDTF">2016-03-26T06:27:00Z</dcterms:modified>
</cp:coreProperties>
</file>