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DE" w:rsidRDefault="00FB72DE" w:rsidP="00FB72DE">
      <w:pPr>
        <w:spacing w:after="200" w:line="276" w:lineRule="auto"/>
      </w:pPr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-53975</wp:posOffset>
            </wp:positionV>
            <wp:extent cx="219075" cy="6648450"/>
            <wp:effectExtent l="38100" t="19050" r="47625" b="19050"/>
            <wp:wrapNone/>
            <wp:docPr id="1" name="Рисунок 11" descr="DD0037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0037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r="9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64845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-25400</wp:posOffset>
            </wp:positionV>
            <wp:extent cx="190500" cy="6648450"/>
            <wp:effectExtent l="0" t="0" r="0" b="0"/>
            <wp:wrapNone/>
            <wp:docPr id="11" name="Рисунок 11" descr="DD0037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0037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 r="9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6484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2pt;margin-top:358.75pt;width:225pt;height:73.5pt;z-index:2516705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Pr="00FB72DE" w:rsidRDefault="00FB72DE" w:rsidP="00FB72DE">
                  <w:pPr>
                    <w:pStyle w:val="msoorganizationname"/>
                    <w:widowControl w:val="0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Муниципальное бюджетное дошкольное образовательное учреждение детский сад  №2 </w:t>
                  </w:r>
                  <w:r w:rsidRPr="00FB72DE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Калинка</w:t>
                  </w:r>
                  <w:r w:rsidRPr="00FB72DE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FB72DE" w:rsidRDefault="00FB72DE" w:rsidP="00FB72D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http</w:t>
                    </w:r>
                    <w:r w:rsidRPr="00FB72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nsportal</w:t>
                    </w:r>
                    <w:proofErr w:type="spellEnd"/>
                    <w:r w:rsidRPr="00FB72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r w:rsidRPr="00FB72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selishcheva</w:t>
                    </w:r>
                    <w:proofErr w:type="spellEnd"/>
                    <w:r w:rsidRPr="00FB72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evgeniya</w:t>
                    </w:r>
                    <w:proofErr w:type="spellEnd"/>
                    <w:r w:rsidRPr="00FB72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vyacheslavna</w:t>
                    </w:r>
                    <w:proofErr w:type="spellEnd"/>
                  </w:hyperlink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3813175</wp:posOffset>
            </wp:positionV>
            <wp:extent cx="2628900" cy="1828800"/>
            <wp:effectExtent l="57150" t="38100" r="38100" b="19050"/>
            <wp:wrapNone/>
            <wp:docPr id="13" name="Рисунок 13" descr="IMG_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4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50" t="19571" r="2928" b="1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-1.5pt;margin-top:3.25pt;width:3in;height:261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B72DE" w:rsidRPr="00FB72DE" w:rsidRDefault="00FB72DE" w:rsidP="00FB72DE">
                  <w:pPr>
                    <w:widowControl w:val="0"/>
                    <w:spacing w:before="120" w:after="120"/>
                    <w:ind w:left="120" w:right="120" w:firstLine="40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FB72DE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Игровой замысел 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– это общее определение того, во что и как будут играть дети.</w:t>
                  </w:r>
                </w:p>
                <w:p w:rsidR="00FB72DE" w:rsidRPr="00FB72DE" w:rsidRDefault="00FB72DE" w:rsidP="00FB72DE">
                  <w:pPr>
                    <w:widowControl w:val="0"/>
                    <w:spacing w:before="120" w:after="120"/>
                    <w:ind w:left="120" w:right="120" w:firstLine="40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FB72DE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Сюжет или содержание 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– это то, что составляет ее живую ткань, определяет развитие, многообразие и взаимосвязь игровых действий, взаимоотношений детей; то, что делает игру привлекательной и побуждает интерес и желание играть.</w:t>
                  </w:r>
                </w:p>
                <w:p w:rsidR="00FB72DE" w:rsidRPr="00FB72DE" w:rsidRDefault="00FB72DE" w:rsidP="00FB72DE">
                  <w:pPr>
                    <w:widowControl w:val="0"/>
                    <w:spacing w:after="0" w:line="273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FB72DE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Роль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 xml:space="preserve">-это центр игры, которую выполняет ребенок.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2012950</wp:posOffset>
            </wp:positionV>
            <wp:extent cx="2743200" cy="2057400"/>
            <wp:effectExtent l="57150" t="38100" r="38100" b="19050"/>
            <wp:wrapNone/>
            <wp:docPr id="9" name="Рисунок 9" descr="IMG_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4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277.5pt;margin-top:-5.25pt;width:234pt;height:152.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B72DE" w:rsidRDefault="00FB72DE" w:rsidP="00FB72DE">
                  <w:pPr>
                    <w:spacing w:before="120" w:after="120"/>
                    <w:ind w:left="120" w:right="120" w:firstLine="400"/>
                    <w:jc w:val="both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«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Самые любимые, самые нужные детям игры – это те, где дети сами ставят цель игры…Процесс игры заключается в осуществлении этой цели: ребенок строит планы, выбирает средства осуществления</w:t>
                  </w:r>
                  <w:proofErr w:type="gramStart"/>
                  <w:r>
                    <w:rPr>
                      <w:rFonts w:ascii="Georgia" w:hAnsi="Georgia"/>
                      <w:sz w:val="24"/>
                      <w:szCs w:val="24"/>
                    </w:rPr>
                    <w:t>…Т</w:t>
                  </w:r>
                  <w:proofErr w:type="gramEnd"/>
                  <w:r>
                    <w:rPr>
                      <w:rFonts w:ascii="Georgia" w:hAnsi="Georgia"/>
                      <w:sz w:val="24"/>
                      <w:szCs w:val="24"/>
                    </w:rPr>
                    <w:t>ут важен сам процесс построения плана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 xml:space="preserve">».  </w:t>
                  </w:r>
                  <w:proofErr w:type="gramStart"/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Н.К. Крупская).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561.75pt;margin-top:432.25pt;width:162pt;height:65.25pt;z-index:251664384;visibility:visible;mso-wrap-edited:f;mso-wrap-distance-left:2.88pt;mso-wrap-distance-top:2.88pt;mso-wrap-distance-right:2.88pt;mso-wrap-distance-bottom:2.88pt;mso-position-horizontal-relative:text;mso-position-vertical-relative:text" strokecolor="black [0]" strokeweight="0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Default="00FB72DE" w:rsidP="00FB72DE">
                  <w:pPr>
                    <w:pStyle w:val="msoorganizationname"/>
                    <w:widowControl w:val="0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Муниципальное бюджетное дошкольное образовательное учреждение детский сад  №2 </w:t>
                  </w:r>
                  <w:r w:rsidRPr="00FB72DE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Калинка</w:t>
                  </w:r>
                  <w:r w:rsidRPr="00FB72DE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3394075</wp:posOffset>
            </wp:positionV>
            <wp:extent cx="2514600" cy="1885950"/>
            <wp:effectExtent l="57150" t="38100" r="38100" b="19050"/>
            <wp:wrapNone/>
            <wp:docPr id="6" name="Рисунок 6" descr="IMG_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4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549.9pt;margin-top:106.75pt;width:189pt;height:153pt;z-index:251660288;visibility:visible;mso-wrap-edited:f;mso-wrap-distance-left:2.88pt;mso-wrap-distance-top:2.88pt;mso-wrap-distance-right:2.88pt;mso-wrap-distance-bottom:2.88pt;mso-position-horizontal-relative:text;mso-position-vertical-relative:text" strokecolor="black [0]" strokeweight="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Default="00FB72DE" w:rsidP="00FB72DE">
                  <w:pPr>
                    <w:pStyle w:val="msotitle3"/>
                    <w:widowControl w:val="0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Сюжетно—ролевая игра, как средство формирования межличностных отношений со сверстниками в соответствии с требованиями ФГОС </w:t>
                  </w:r>
                  <w:proofErr w:type="gramStart"/>
                  <w:r>
                    <w:rPr>
                      <w:rFonts w:ascii="Georgia" w:hAnsi="Georgia"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539.4pt;margin-top:-5.25pt;width:207.6pt;height:532.25pt;z-index:251658240;mso-position-horizontal-relative:text;mso-position-vertical-relative:text" coordorigin="1125970,1068609" coordsize="23236,66456">
            <v:rect id="_x0000_s1027" style="position:absolute;left:1125970;top:1068609;width:17761;height:66456;rotation:18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DD00372_" cropright="59050f" recolortarget="#900"/>
              <v:shadow color="#ccc"/>
              <o:lock v:ext="edit" shapetype="t"/>
            </v:rect>
            <v:rect id="_x0000_s1028" style="position:absolute;left:1137403;top:1068609;width:11803;height:6645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DD00372_" cropright="39219f" recolortarget="#fc3"/>
              <v:shadow color="#ccc"/>
              <o:lock v:ext="edit" shapetype="t"/>
            </v:rect>
          </v:group>
        </w:pict>
      </w:r>
    </w:p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Pr="00FB72DE" w:rsidRDefault="00FB72DE" w:rsidP="00FB72DE"/>
    <w:p w:rsidR="00FB72DE" w:rsidRDefault="00FB72DE" w:rsidP="00FB72DE"/>
    <w:p w:rsidR="00FB72DE" w:rsidRDefault="00FB72DE" w:rsidP="00FB72DE"/>
    <w:p w:rsidR="00D62289" w:rsidRDefault="00FB72DE" w:rsidP="00FB72DE">
      <w:pPr>
        <w:tabs>
          <w:tab w:val="left" w:pos="1965"/>
        </w:tabs>
      </w:pPr>
      <w:r>
        <w:tab/>
      </w: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FB72DE" w:rsidP="00FB72DE">
      <w:pPr>
        <w:tabs>
          <w:tab w:val="left" w:pos="1965"/>
        </w:tabs>
      </w:pPr>
    </w:p>
    <w:p w:rsidR="00FB72DE" w:rsidRDefault="00E86120" w:rsidP="00FB72DE">
      <w:pPr>
        <w:tabs>
          <w:tab w:val="left" w:pos="1965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60325</wp:posOffset>
            </wp:positionV>
            <wp:extent cx="114300" cy="6645275"/>
            <wp:effectExtent l="19050" t="0" r="0" b="3175"/>
            <wp:wrapNone/>
            <wp:docPr id="3" name="Рисунок 14" descr="DD0037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D0037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 r="901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" cy="66452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72D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60325</wp:posOffset>
            </wp:positionV>
            <wp:extent cx="2494915" cy="1965960"/>
            <wp:effectExtent l="57150" t="38100" r="38735" b="15240"/>
            <wp:wrapNone/>
            <wp:docPr id="20" name="Рисунок 20" descr="IMG_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216" r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6596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72D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-25400</wp:posOffset>
            </wp:positionV>
            <wp:extent cx="114300" cy="6645275"/>
            <wp:effectExtent l="19050" t="0" r="0" b="3175"/>
            <wp:wrapNone/>
            <wp:docPr id="14" name="Рисунок 14" descr="DD0037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D0037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 r="901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" cy="66452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72D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60325</wp:posOffset>
            </wp:positionV>
            <wp:extent cx="114300" cy="6645275"/>
            <wp:effectExtent l="19050" t="0" r="0" b="3175"/>
            <wp:wrapNone/>
            <wp:docPr id="2" name="Рисунок 14" descr="DD0037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D0037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 r="901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" cy="66452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7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2" type="#_x0000_t202" style="position:absolute;margin-left:241.15pt;margin-top:-4.8pt;width:232.8pt;height:523.25pt;z-index:2516879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Default="00FB72DE" w:rsidP="00FB72DE">
                  <w:pPr>
                    <w:pStyle w:val="3"/>
                    <w:widowControl w:val="0"/>
                    <w:jc w:val="center"/>
                    <w:rPr>
                      <w:rFonts w:ascii="@Gungsuh" w:eastAsia="@Gungsuh" w:hAnsi="@Gungsuh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  <w:t xml:space="preserve">Этапы 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jc w:val="center"/>
                    <w:rPr>
                      <w:rFonts w:ascii="@Gungsuh" w:eastAsia="@Gungsuh" w:hAnsi="@Gungsuh" w:hint="eastAsia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  <w:t>сюжетно—ролевой игры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jc w:val="center"/>
                    <w:rPr>
                      <w:rFonts w:ascii="@Gungsuh" w:eastAsia="@Gungsuh" w:hAnsi="@Gungsuh" w:hint="eastAsia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@Gungsuh" w:eastAsia="@Gungsuh" w:hAnsi="@Gungsuh" w:hint="eastAsia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  <w:t xml:space="preserve"> детей дошкольного возраста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 w:hint="eastAsi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B72DE"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этап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>—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•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Предварительная работа (чтение художественной литературы, рассматривание иллюстраций, фотографий, экскурсии, беседы, отгадывание загадок и т.п.)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этап—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•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Создание игровой обстановки, внесение атрибутов, новых игрушек и предметов, предметов – заместителей, рассматривание их, изготовление детьми предметов - заместителей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III</w:t>
                  </w:r>
                  <w:r w:rsidRPr="00FB72DE"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>этап—</w:t>
                  </w:r>
                  <w:r w:rsidRPr="00FB72DE">
                    <w:rPr>
                      <w:rFonts w:ascii="Georgia" w:hAnsi="Georgia"/>
                      <w:sz w:val="24"/>
                      <w:szCs w:val="24"/>
                    </w:rPr>
                    <w:t>•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Обучение ролевым действиям, ролевому диалогу, распределение ролей, разыгрывание игровых эпизодов.</w:t>
                  </w:r>
                  <w:proofErr w:type="gramEnd"/>
                </w:p>
                <w:p w:rsidR="00FB72DE" w:rsidRDefault="00FB72DE" w:rsidP="00FB72DE">
                  <w:pPr>
                    <w:widowControl w:val="0"/>
                    <w:spacing w:after="134" w:line="213" w:lineRule="auto"/>
                    <w:rPr>
                      <w:rFonts w:ascii="Georgia" w:hAnsi="Georgia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IV</w:t>
                  </w:r>
                  <w:r w:rsidRPr="00FB72DE"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24"/>
                      <w:szCs w:val="24"/>
                    </w:rPr>
                    <w:t>этап—</w:t>
                  </w:r>
                  <w:r>
                    <w:rPr>
                      <w:rFonts w:ascii="Georgia" w:hAnsi="Georgia"/>
                      <w:kern w:val="24"/>
                      <w:sz w:val="24"/>
                      <w:szCs w:val="24"/>
                    </w:rPr>
                    <w:t>Самостоятельная игра детей, расширение сюжета игры</w:t>
                  </w:r>
                </w:p>
              </w:txbxContent>
            </v:textbox>
          </v:shape>
        </w:pict>
      </w:r>
      <w:r w:rsidR="00FB72DE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9" type="#_x0000_t202" style="position:absolute;margin-left:-7.5pt;margin-top:-10.25pt;width:182.25pt;height:87.2pt;z-index:25168281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Default="00FB72DE" w:rsidP="00FB72DE">
                  <w:pPr>
                    <w:pStyle w:val="1"/>
                    <w:widowControl w:val="0"/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990000"/>
                      <w:kern w:val="24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990000"/>
                      <w:kern w:val="24"/>
                    </w:rPr>
                    <w:t xml:space="preserve">Что такое </w:t>
                  </w:r>
                </w:p>
                <w:p w:rsidR="00FB72DE" w:rsidRDefault="00FB72DE" w:rsidP="00FB72DE">
                  <w:pPr>
                    <w:pStyle w:val="1"/>
                    <w:widowControl w:val="0"/>
                    <w:rPr>
                      <w:b/>
                      <w:bCs/>
                      <w:color w:val="99000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990000"/>
                      <w:kern w:val="24"/>
                    </w:rPr>
                    <w:t xml:space="preserve">сюжетно-ролевая игра?                     </w:t>
                  </w:r>
                </w:p>
              </w:txbxContent>
            </v:textbox>
          </v:shape>
        </w:pict>
      </w:r>
    </w:p>
    <w:p w:rsidR="00FB72DE" w:rsidRPr="00FB72DE" w:rsidRDefault="00FB72DE" w:rsidP="00FB72DE">
      <w:pPr>
        <w:tabs>
          <w:tab w:val="left" w:pos="1965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5" type="#_x0000_t202" style="position:absolute;margin-left:543.3pt;margin-top:179.8pt;width:195.75pt;height:313.5pt;z-index:2516961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B72DE" w:rsidRDefault="00FB72DE" w:rsidP="00FB72DE">
                  <w:pPr>
                    <w:spacing w:before="120" w:after="120"/>
                    <w:ind w:left="163" w:right="12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Игра имеет основные 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  <w:u w:val="single"/>
                    </w:rPr>
                    <w:t>структурные элементы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FB72DE" w:rsidRDefault="00FB72DE" w:rsidP="00FB72DE">
                  <w:pPr>
                    <w:spacing w:before="120" w:after="120"/>
                    <w:ind w:left="441" w:right="120" w:hanging="7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игровой замысел; сюжет или содержание; </w:t>
                  </w:r>
                </w:p>
                <w:p w:rsidR="00FB72DE" w:rsidRDefault="00FB72DE" w:rsidP="00FB72DE">
                  <w:pPr>
                    <w:spacing w:before="120" w:after="120"/>
                    <w:ind w:left="441" w:right="120" w:hanging="7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игровые действия; роли;</w:t>
                  </w:r>
                </w:p>
                <w:p w:rsidR="00FB72DE" w:rsidRDefault="00FB72DE" w:rsidP="00FB72DE">
                  <w:pPr>
                    <w:spacing w:before="120" w:after="120"/>
                    <w:ind w:left="441" w:right="120" w:hanging="7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 правила,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 которые диктуются самой игрой и создаются детьми. </w:t>
                  </w:r>
                </w:p>
                <w:p w:rsidR="00FB72DE" w:rsidRDefault="00FB72DE" w:rsidP="00FB72DE">
                  <w:pPr>
                    <w:spacing w:before="120" w:after="120"/>
                    <w:ind w:left="520" w:right="120"/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Эти элементы тесно взаимосвязаны.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4207510</wp:posOffset>
            </wp:positionV>
            <wp:extent cx="2514600" cy="1885950"/>
            <wp:effectExtent l="57150" t="38100" r="38100" b="19050"/>
            <wp:wrapNone/>
            <wp:docPr id="19" name="Рисунок 19" descr="IMG_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4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1" type="#_x0000_t202" style="position:absolute;margin-left:-12pt;margin-top:340.3pt;width:182.25pt;height:153pt;z-index:2516858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/>
                      <w:b/>
                      <w:bCs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iCs/>
                      <w:color w:val="990000"/>
                      <w:kern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color w:val="000099"/>
                      <w:sz w:val="24"/>
                      <w:szCs w:val="24"/>
                    </w:rPr>
                    <w:t xml:space="preserve">Игра представляет собой отражение детьми окружающей жизни, действий, 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/>
                      <w:b/>
                      <w:bCs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99"/>
                      <w:sz w:val="24"/>
                      <w:szCs w:val="24"/>
                    </w:rPr>
                    <w:t xml:space="preserve">деятельности людей, их взаимоотношений в обстановке, создаваемой детским </w:t>
                  </w:r>
                </w:p>
                <w:p w:rsidR="00FB72DE" w:rsidRDefault="00FB72DE" w:rsidP="00FB72DE">
                  <w:pPr>
                    <w:pStyle w:val="3"/>
                    <w:widowControl w:val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99"/>
                      <w:sz w:val="24"/>
                      <w:szCs w:val="24"/>
                    </w:rPr>
                    <w:t>воображением</w:t>
                  </w: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  </w:t>
                  </w:r>
                </w:p>
                <w:p w:rsidR="00FB72DE" w:rsidRDefault="00FB72DE" w:rsidP="00FB72DE">
                  <w:pPr>
                    <w:widowControl w:val="0"/>
                  </w:pPr>
                  <w:r>
                    <w:t> </w:t>
                  </w:r>
                </w:p>
                <w:p w:rsidR="00FB72DE" w:rsidRDefault="00FB72DE" w:rsidP="00FB72DE">
                  <w:pPr>
                    <w:pStyle w:val="1"/>
                    <w:widowControl w:val="0"/>
                    <w:rPr>
                      <w:b/>
                      <w:bCs/>
                      <w:color w:val="99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730885</wp:posOffset>
            </wp:positionV>
            <wp:extent cx="2486025" cy="3419475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9427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19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B72DE" w:rsidRPr="00FB72DE" w:rsidSect="00FB72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34" w:rsidRDefault="00513B34" w:rsidP="00FB72DE">
      <w:pPr>
        <w:spacing w:after="0" w:line="240" w:lineRule="auto"/>
      </w:pPr>
      <w:r>
        <w:separator/>
      </w:r>
    </w:p>
  </w:endnote>
  <w:endnote w:type="continuationSeparator" w:id="0">
    <w:p w:rsidR="00513B34" w:rsidRDefault="00513B34" w:rsidP="00FB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34" w:rsidRDefault="00513B34" w:rsidP="00FB72DE">
      <w:pPr>
        <w:spacing w:after="0" w:line="240" w:lineRule="auto"/>
      </w:pPr>
      <w:r>
        <w:separator/>
      </w:r>
    </w:p>
  </w:footnote>
  <w:footnote w:type="continuationSeparator" w:id="0">
    <w:p w:rsidR="00513B34" w:rsidRDefault="00513B34" w:rsidP="00FB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DE"/>
    <w:rsid w:val="00513B34"/>
    <w:rsid w:val="00A850D8"/>
    <w:rsid w:val="00D62289"/>
    <w:rsid w:val="00E86120"/>
    <w:rsid w:val="00F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E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FB72DE"/>
    <w:pPr>
      <w:spacing w:after="0" w:line="240" w:lineRule="auto"/>
      <w:outlineLvl w:val="0"/>
    </w:pPr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FB72DE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olor w:val="000000"/>
      <w:kern w:val="28"/>
      <w:sz w:val="24"/>
      <w:szCs w:val="24"/>
      <w:lang w:eastAsia="ru-RU"/>
    </w:rPr>
  </w:style>
  <w:style w:type="paragraph" w:customStyle="1" w:styleId="msoorganizationname">
    <w:name w:val="msoorganizationname"/>
    <w:rsid w:val="00FB72DE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B72DE"/>
    <w:rPr>
      <w:color w:val="CC66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2DE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2DE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2DE"/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</w:rPr>
  </w:style>
  <w:style w:type="paragraph" w:styleId="3">
    <w:name w:val="Body Text 3"/>
    <w:link w:val="30"/>
    <w:uiPriority w:val="99"/>
    <w:semiHidden/>
    <w:unhideWhenUsed/>
    <w:rsid w:val="00FB72DE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2DE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nsportal.ru/selishcheva-evgeniya-vyacheslavna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2016-03-23T09:28:00Z</dcterms:created>
  <dcterms:modified xsi:type="dcterms:W3CDTF">2016-03-23T09:39:00Z</dcterms:modified>
</cp:coreProperties>
</file>