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87" w:rsidRDefault="00CC1787" w:rsidP="00CC178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CC1787" w:rsidRDefault="00CC1787" w:rsidP="00CC178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раскрывает психологические аспекты интеллектуального развития детей раннего возраста. Ранний возраст признан особо важным периодом в развитии ребенка. Своевременно начатое и правильно осуществляемое воспитание является важным условием полноценного развития ребенка. В статье описано как в раннем возрасте 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постепенное овладение предметными действиями способствует развитию всех психических процессов, таких как восприятие, внимание, память, воображение, мышление и речь.</w:t>
      </w:r>
    </w:p>
    <w:p w:rsidR="00CC1787" w:rsidRDefault="00CC1787" w:rsidP="00CC178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процессов в раннем возрасте.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Ранний возраст – это период быстрого формирования всех свойственных человеку психофизиологических процессов. Своевременно начатое и правильное осуществляемое воспитание детей раннего возраста является важным условием их полноценного развития. По мнению ученых, ранний возраст обладает особою благодатной восприимчивостью.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развития познавательных психических процессов, подъем их на более высокий уровень – это практика, исследовательские действия ребенка.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Умственное воспитание детей раннего возраста включает:</w:t>
      </w:r>
      <w:r>
        <w:rPr>
          <w:rFonts w:ascii="Times New Roman" w:hAnsi="Times New Roman" w:cs="Times New Roman"/>
          <w:sz w:val="24"/>
          <w:szCs w:val="24"/>
        </w:rPr>
        <w:br/>
        <w:t>1) задачи сенсорного развития;</w:t>
      </w:r>
      <w:r>
        <w:rPr>
          <w:rFonts w:ascii="Times New Roman" w:hAnsi="Times New Roman" w:cs="Times New Roman"/>
          <w:sz w:val="24"/>
          <w:szCs w:val="24"/>
        </w:rPr>
        <w:br/>
        <w:t>2) формирование мышления;</w:t>
      </w:r>
      <w:r>
        <w:rPr>
          <w:rFonts w:ascii="Times New Roman" w:hAnsi="Times New Roman" w:cs="Times New Roman"/>
          <w:sz w:val="24"/>
          <w:szCs w:val="24"/>
        </w:rPr>
        <w:br/>
        <w:t>3) формирование речи;</w:t>
      </w:r>
      <w:r>
        <w:rPr>
          <w:rFonts w:ascii="Times New Roman" w:hAnsi="Times New Roman" w:cs="Times New Roman"/>
          <w:sz w:val="24"/>
          <w:szCs w:val="24"/>
        </w:rPr>
        <w:br/>
        <w:t>4) формирование памяти;</w:t>
      </w:r>
      <w:r>
        <w:rPr>
          <w:rFonts w:ascii="Times New Roman" w:hAnsi="Times New Roman" w:cs="Times New Roman"/>
          <w:sz w:val="24"/>
          <w:szCs w:val="24"/>
        </w:rPr>
        <w:br/>
        <w:t>5) формирование воображения;</w:t>
      </w:r>
      <w:r>
        <w:rPr>
          <w:rFonts w:ascii="Times New Roman" w:hAnsi="Times New Roman" w:cs="Times New Roman"/>
          <w:sz w:val="24"/>
          <w:szCs w:val="24"/>
        </w:rPr>
        <w:br/>
        <w:t>6) формирование внимания;</w:t>
      </w:r>
      <w:r>
        <w:rPr>
          <w:rFonts w:ascii="Times New Roman" w:hAnsi="Times New Roman" w:cs="Times New Roman"/>
          <w:sz w:val="24"/>
          <w:szCs w:val="24"/>
        </w:rPr>
        <w:br/>
        <w:t>7) ориентировки в окружающем;</w:t>
      </w:r>
      <w:r>
        <w:rPr>
          <w:rFonts w:ascii="Times New Roman" w:hAnsi="Times New Roman" w:cs="Times New Roman"/>
          <w:sz w:val="24"/>
          <w:szCs w:val="24"/>
        </w:rPr>
        <w:br/>
        <w:t>8) обогащение разнообразными впечатлениями.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игр и занятий детей, их самостоятельной деятельности, направленной взрослыми во время прогулок, в процессе ухода за детьми, т.е. во всей совместной деятельности осуществляется интеллектуальное развитие детей.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роль среди всех психических процессов в раннем возрасте отведена </w:t>
      </w:r>
      <w:r>
        <w:rPr>
          <w:rFonts w:ascii="Times New Roman" w:hAnsi="Times New Roman" w:cs="Times New Roman"/>
          <w:sz w:val="24"/>
          <w:szCs w:val="24"/>
          <w:u w:val="single"/>
        </w:rPr>
        <w:t>восприятию</w:t>
      </w:r>
      <w:r>
        <w:rPr>
          <w:rFonts w:ascii="Times New Roman" w:hAnsi="Times New Roman" w:cs="Times New Roman"/>
          <w:sz w:val="24"/>
          <w:szCs w:val="24"/>
        </w:rPr>
        <w:t xml:space="preserve">. Именно оно определяет функционирование и развитие всех познавательных процессов. Появление разнообразных действий с игрушками способствует ориентации ребенка на различные свойства предметов, главными из которых являются форма и величина. В начале раннего возраста цвет не имеет никакого значения для узнавания предметов. Если воспитатель показывает ребенку, как поставить красный кубик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ребенок, подражая действиям взрослого, не обращает внимания на цвет.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сначала учатся подбирать предметы по форме, потом по величине и лишь затем по цвету.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обогатить детей представлениями о свойствах предметов, необходимо, чтобы они знакомились с большим количеством разнообразных предметов.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развивается в процессе обучения. Вначале ребенок просто играет, производит какие-то действия с незнакомыми предметами, получает первое представление о них, затем знакомится со свойствами предметов с помощью ориентировочных исследовательских движений рук и глаз.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ребенок становится старше, процесс восприятия, оставаясь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активным, становится внутренним, в основном только в сознании ребенка, в результате превращаясь в умственное действие.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долго остается поверхностным, отрывочным и не создает основы для умственного развития, если ребенка не обучать целенаправленно различным видам деятельности (рисование, конструирование).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целенаправленное обучение и освоение действий с предметами приводит к тому, что восприятие становится детальным, полным, точным. Предмет воспринимается ребенком с точки зрения разных присущих ему свойств.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раннем возрасте развитие </w:t>
      </w:r>
      <w:r>
        <w:rPr>
          <w:rFonts w:ascii="Times New Roman" w:hAnsi="Times New Roman" w:cs="Times New Roman"/>
          <w:sz w:val="24"/>
          <w:szCs w:val="24"/>
          <w:u w:val="single"/>
        </w:rPr>
        <w:t>внимания</w:t>
      </w:r>
      <w:r>
        <w:rPr>
          <w:rFonts w:ascii="Times New Roman" w:hAnsi="Times New Roman" w:cs="Times New Roman"/>
          <w:sz w:val="24"/>
          <w:szCs w:val="24"/>
        </w:rPr>
        <w:t xml:space="preserve"> происходит при освоении ходьбы, предметной деятельности и речи. Самостоятельная ходьба делает для ребенка доступной широкую область предметов, тем самым расширяя круг его внимания.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назначения предметов, совершенствование действий с ними позволяет направлять внимание на большее число сторон и признаков в объектах, и совершенствование свойства самого внимания (распределение, переключение).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по мере овладения речью, учится удерживать внимание не только на предметах, но и на словах, фразах. Он начинает реагировать на инструкцию взрослого, если она сформирована кратко и указывает на знакомые ребенку действия или предметы «Принеси мяч», «Возьми ложку». Ребенок выслушивает короткую просьбу до конца и выполняет действие в соответствии с ней.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способен выполнять интересную для него деятельность,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смотря на это, он испытывает трудности в переключении и распределении внимания.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Нередко малыш так погружается в работу, что не слышит слов взрослого. С другой стороны, внимание ребенка очень слабо фиксировано на предмете или деятельности, малоустойчиво. Поэтому ребенок быстро прекращает начатое дело. Например: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увлеченно игравший с куклой, видит у сверстника машинку – и кукла забыта. Способность концентрации внимания выражается в том, что ребенок фиксирует </w:t>
      </w:r>
      <w:r>
        <w:rPr>
          <w:rFonts w:ascii="Times New Roman" w:hAnsi="Times New Roman" w:cs="Times New Roman"/>
          <w:sz w:val="24"/>
          <w:szCs w:val="24"/>
        </w:rPr>
        <w:lastRenderedPageBreak/>
        <w:t>незначимые, но наиболее яркие признаки объектов. И как только пропадает их новизна, угасает внимание к ним.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повысить уровень концентрации внимания взрослые могут обращать внимание ребенка на детали игрушки, интересующие его в данный момент, могут оказывать ребенку помощь в том, чтобы фиксировать его внимание в нужном направлении, поскольку сам ребенок этого делать еще не умеет.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раннем возрасте расширяется круг предметов, их признаков, действий с ними, на которых сосредотачивается ребенок. Он сосредоточен на выполнении несложных инструкций взрослого, на слушании литературных произведений, внимателен к слову, речи.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второго года жизни ребенка </w:t>
      </w:r>
      <w:r>
        <w:rPr>
          <w:rFonts w:ascii="Times New Roman" w:hAnsi="Times New Roman" w:cs="Times New Roman"/>
          <w:sz w:val="24"/>
          <w:szCs w:val="24"/>
          <w:u w:val="single"/>
        </w:rPr>
        <w:t>память</w:t>
      </w:r>
      <w:r>
        <w:rPr>
          <w:rFonts w:ascii="Times New Roman" w:hAnsi="Times New Roman" w:cs="Times New Roman"/>
          <w:sz w:val="24"/>
          <w:szCs w:val="24"/>
        </w:rPr>
        <w:t xml:space="preserve"> выделяется из процесса восприятия, становится самостоятельным психическим процессом. Зарождается способность воспроизводить объект в его отсутствие, удлиняется промежуток между запоминанием и узнаванием (на втором году жизни ребенок узнает знакомое лицо после перерыва в 1,5-2 месяца, а на третьем году – объекты, которые видел год назад).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ребенка непроизвольна, а это значит, что ребенок не ставит перед собой сознательных целей что-либо запомнить. Этот процесс происходит независимо от его воли и сознания. Ребенок запоминает то, на что он обратил внимание, что произвело на него впечатление, было ему интересно.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игры дети лучше запоминают (но у детей раннего возраста и в игре уровень запоминания низкий).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памяти, ребенку представляют возможности разнообразные детские игры.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раннем детстве обогащается содержание представлений, поэтому, возрастают объем и прочность сохранения материала. Появляется новый процесс памяти – воспроизведение. Бурное развитие получает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память.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Впечатления, которые появляются на втором году жизни, выступают предпосылками становления и развития </w:t>
      </w:r>
      <w:r>
        <w:rPr>
          <w:rFonts w:ascii="Times New Roman" w:hAnsi="Times New Roman" w:cs="Times New Roman"/>
          <w:sz w:val="24"/>
          <w:szCs w:val="24"/>
          <w:u w:val="single"/>
        </w:rPr>
        <w:t>воображения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около полутора лет, ребенок узнает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картинке. Он переживает положительные или отрицательные эмоции в соответствии с содержанием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Но дело в том, что рисунок не является точной копией зафиксированного в прошлом опыте предмета. Он отражает действительность обобщенно, выделяя существенное в реальном объекте, и выступает его знаком. Воспринять изображение помогает воображение. Оно достраивает то, что не совсем соответствует имеющемуся в памяти представлению. При этом узнавании ребенок не создает ничего нового. Поэтому воображение выступает как пассивный процесс.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первых проявлениях воображения у ребенка раннего возраста связана обобщенность игровых действий и игровых предметов, а так же то, что в игровые действия входят замещения.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развития воображения в игре являются разнообразие сюжетов, действия в воображаемой ситуации, самостоятельный выбор предмета – заместителя, гибкость в изменении функции и названия предметов, оригинальность замещения игровых действий.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же можно сказать, что воображение ребенка не богаче, а даже беднее, чем воображение взрослого, потому что у детей более ограниченный жизненный опыт, поэтому меньший материал для воображения. Но все равно, воображение играет в жизни ребенка большую роль, чем в жизни взрослого, проявляясь гораздо чаще.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Воображение ребенка требует постоянный контроль со стороны взрослых, под руководством которых ребенок овладевает умением отличать воображаемое от действительного.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>. В раннем детстве, самостоятельно передвигаясь, действуя с объектами, ребенок изучает их, выделяет признаки. Установление связи между предметом и действием выступает предпосылкой практического решения задач. Задача возникает перед ребенком в практической деятельности и решается им с помощью предметных действий, ведь ребенок еще не умеет действовать в плане представлений. Так возникает наглядно-действенное мышление.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Наглядно-действенное мышление характеризуется обобщенностью и ответственностью.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Отвлеченность проявляется в том, что в предмете – орудии ребенок выделяет главный признак. Если ребенок понял, что можно палкой доставать предметы, то начинает для этого действия применять любые подобные по функции предметы, например: ручку, линейку, лопатку.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ребенок использует одно и то же орудие для решения нескольких задач, выступает обобщенность. Например: копает лопаткой не только песок, но и землю, снег, глину, а воду носит не только в ведерке, но и в чашке, формочке.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Накопленный опыт практических действий приводит к тому, что ребенок представляет, как добиться результата. Он начинает действовать не на основе практических действий, а на основе образцов, созданных прошлым опытом, например: сразу выбирает палочку необходимой длины, чтобы достать игрушку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шкафа. Такие действия говорят, что у ребенка появляется представление о результате, последовательности действий. А значит, формируются предпосылки наглядно-образного мышления.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возрасте 1-3 лет складываются мыслительные операции, важнейшими из которых являются:</w:t>
      </w:r>
      <w:r>
        <w:rPr>
          <w:rFonts w:ascii="Times New Roman" w:hAnsi="Times New Roman" w:cs="Times New Roman"/>
          <w:sz w:val="24"/>
          <w:szCs w:val="24"/>
        </w:rPr>
        <w:br/>
        <w:t>- расположение в пространстве (близко, далеко);</w:t>
      </w:r>
      <w:r>
        <w:rPr>
          <w:rFonts w:ascii="Times New Roman" w:hAnsi="Times New Roman" w:cs="Times New Roman"/>
          <w:sz w:val="24"/>
          <w:szCs w:val="24"/>
        </w:rPr>
        <w:br/>
        <w:t>- группировка предметов одного цвета, формы, размера;</w:t>
      </w:r>
      <w:r>
        <w:rPr>
          <w:rFonts w:ascii="Times New Roman" w:hAnsi="Times New Roman" w:cs="Times New Roman"/>
          <w:sz w:val="24"/>
          <w:szCs w:val="24"/>
        </w:rPr>
        <w:br/>
        <w:t>- сравнение по цвету, форме, размеру, весу; по времени (сегодня, завтра, вчера, поздно, потом, сейчас);</w:t>
      </w:r>
      <w:r>
        <w:rPr>
          <w:rFonts w:ascii="Times New Roman" w:hAnsi="Times New Roman" w:cs="Times New Roman"/>
          <w:sz w:val="24"/>
          <w:szCs w:val="24"/>
        </w:rPr>
        <w:br/>
        <w:t>- выделение основных свойств предметов (форма, величина, цвет);</w:t>
      </w:r>
      <w:r>
        <w:rPr>
          <w:rFonts w:ascii="Times New Roman" w:hAnsi="Times New Roman" w:cs="Times New Roman"/>
          <w:sz w:val="24"/>
          <w:szCs w:val="24"/>
        </w:rPr>
        <w:br/>
        <w:t>- координация движений рук и зрения;</w:t>
      </w:r>
      <w:r>
        <w:rPr>
          <w:rFonts w:ascii="Times New Roman" w:hAnsi="Times New Roman" w:cs="Times New Roman"/>
          <w:sz w:val="24"/>
          <w:szCs w:val="24"/>
        </w:rPr>
        <w:br/>
        <w:t>- формирование числовых представлений (много, мало, один, два, меньше, больше).</w:t>
      </w:r>
      <w:proofErr w:type="gramEnd"/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развитие первых мыслительных операций неразрывно связано с практической деятельностью и освоении речи.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– существо и мыслящее и говорящее, проявляющее интерес к окружающему. Для развития всех психических процессов, таких как: внимание, память, мышление, воображение, восприятие, речь нужно обогащать жизнь детей новыми впечатлениями, создавать условия для детского экспериментирования. Важно поддерживать природное любопытство детей, поощрять любое проявление интереса к окружающему миру.</w:t>
      </w:r>
    </w:p>
    <w:p w:rsidR="00CC1787" w:rsidRDefault="00CC1787" w:rsidP="00CC1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1787" w:rsidRDefault="00CC1787" w:rsidP="00CC178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«Дети раннего возраста в детском саду»</w:t>
      </w:r>
      <w:r>
        <w:rPr>
          <w:rFonts w:ascii="Times New Roman" w:hAnsi="Times New Roman" w:cs="Times New Roman"/>
          <w:sz w:val="24"/>
          <w:szCs w:val="24"/>
        </w:rPr>
        <w:br/>
        <w:t>Ростов-на-Дону, «Феникс», 2006;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«Игры и занятия с детьми раннего возраста с психофизическими нарушениями»</w:t>
      </w:r>
      <w:r>
        <w:rPr>
          <w:rFonts w:ascii="Times New Roman" w:hAnsi="Times New Roman" w:cs="Times New Roman"/>
          <w:sz w:val="24"/>
          <w:szCs w:val="24"/>
        </w:rPr>
        <w:br/>
        <w:t>М, «Экзамен», 2006;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Г.Г. Григорьева,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Д.В. Сергеева и др.</w:t>
      </w:r>
      <w:r>
        <w:rPr>
          <w:rFonts w:ascii="Times New Roman" w:hAnsi="Times New Roman" w:cs="Times New Roman"/>
          <w:sz w:val="24"/>
          <w:szCs w:val="24"/>
        </w:rPr>
        <w:br/>
        <w:t>«Кроха: пособие по воспитанию, обучению и развитию детей до трех лет»</w:t>
      </w:r>
      <w:r>
        <w:rPr>
          <w:rFonts w:ascii="Times New Roman" w:hAnsi="Times New Roman" w:cs="Times New Roman"/>
          <w:sz w:val="24"/>
          <w:szCs w:val="24"/>
        </w:rPr>
        <w:br/>
        <w:t>М, «Просвещение», 2004;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Джеки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Силберг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«125 развивающих игр для детей до одного года»</w:t>
      </w:r>
      <w:r>
        <w:rPr>
          <w:rFonts w:ascii="Times New Roman" w:hAnsi="Times New Roman" w:cs="Times New Roman"/>
          <w:sz w:val="24"/>
          <w:szCs w:val="24"/>
        </w:rPr>
        <w:br/>
        <w:t>Минск, «Попурри», 2005;</w:t>
      </w:r>
    </w:p>
    <w:p w:rsidR="00CC1787" w:rsidRDefault="00CC1787" w:rsidP="00CC17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Э.Г. Пилюгина</w:t>
      </w:r>
      <w:r>
        <w:rPr>
          <w:rFonts w:ascii="Times New Roman" w:hAnsi="Times New Roman" w:cs="Times New Roman"/>
          <w:sz w:val="24"/>
          <w:szCs w:val="24"/>
        </w:rPr>
        <w:br/>
        <w:t>«Сенсорные способности малыша»</w:t>
      </w:r>
      <w:r>
        <w:rPr>
          <w:rFonts w:ascii="Times New Roman" w:hAnsi="Times New Roman" w:cs="Times New Roman"/>
          <w:sz w:val="24"/>
          <w:szCs w:val="24"/>
        </w:rPr>
        <w:br/>
        <w:t>М, «Мозаика-Синтез», 2005.</w:t>
      </w:r>
    </w:p>
    <w:p w:rsidR="00B96D22" w:rsidRDefault="00B96D22">
      <w:bookmarkStart w:id="0" w:name="_GoBack"/>
      <w:bookmarkEnd w:id="0"/>
    </w:p>
    <w:sectPr w:rsidR="00B9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7"/>
    <w:rsid w:val="00B96D22"/>
    <w:rsid w:val="00C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9246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1</cp:revision>
  <dcterms:created xsi:type="dcterms:W3CDTF">2016-03-10T08:16:00Z</dcterms:created>
  <dcterms:modified xsi:type="dcterms:W3CDTF">2016-03-10T08:17:00Z</dcterms:modified>
</cp:coreProperties>
</file>