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980" w:rsidRPr="00160980" w:rsidRDefault="00160980" w:rsidP="00160980">
      <w:pPr>
        <w:pStyle w:val="1"/>
        <w:rPr>
          <w:rFonts w:eastAsia="Times New Roman"/>
          <w:lang w:eastAsia="ru-RU"/>
        </w:rPr>
      </w:pPr>
      <w:r w:rsidRPr="00160980">
        <w:t>Метод наглядного моделирования  как компонент в коррекционно-педагогическом процессе по формированию  лексико-грамматического строя речи у детей  дошкольного возраста с ОНР.</w:t>
      </w:r>
    </w:p>
    <w:p w:rsidR="00160980" w:rsidRDefault="00160980" w:rsidP="0016098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60980" w:rsidRPr="004128C1" w:rsidRDefault="00CA3496" w:rsidP="001609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60980" w:rsidRPr="004128C1">
        <w:rPr>
          <w:rFonts w:ascii="Times New Roman" w:hAnsi="Times New Roman" w:cs="Times New Roman"/>
          <w:sz w:val="28"/>
          <w:szCs w:val="28"/>
        </w:rPr>
        <w:t xml:space="preserve">Овладение детьми внешними формами замещения и моделирования ведёт к способности употреблять  заменители и модели в уме, во внутреннем плане, представлять их с помощью явления и предметы окружающего мира, заранее предвидеть возможные результаты собственных  действий. Это способствует развитию воображения и мышления детей. Модель как вид наглядности может  быть успешно использована  на занятиях по развитию речи дошкольников.  С помощью метода наглядного моделирования ребёнок создаёт образ предмета, отражающий его самые существенные признаки. Мыслительные операции, основанные на таких образах, помогают  детям дошкольного возраста установить причинно-следственные связи и соотношения между предметами реального мира. </w:t>
      </w:r>
      <w:r w:rsidR="00160980"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60980" w:rsidRPr="004128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160980" w:rsidRPr="004128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Наглядное моделирование</w:t>
      </w:r>
      <w:r w:rsidR="00160980"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воспроизведение существенных свойств изучаемого объекта, создание его заместителя и работа с ним.</w:t>
      </w:r>
      <w:r w:rsidR="00160980"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Метод наглядного моделирования помогает ребенку зрительно представить абстрактные понятия , научиться работать с ними. Это особенно важно для дошкольников, поскольку мыслительные задачи у них решаются с преобладающей ролью внешних средств, наглядный материал усваивается лучше вербального. (Т.В. Егорова 1973г; А.Н. Леонтьев 1981 г.). </w:t>
      </w:r>
      <w:r w:rsidR="00160980"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Опорные схемы – это попытка задействовать для решения познавательных задач зрительную, двигательную, ассоциативную память.</w:t>
      </w:r>
      <w:r w:rsidR="00160980"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Научные исследования и практика подтверждают, что именно наглядные модели являются той формой выделения и обозначения отношений, которая доступна детям дошкольного возраста (Леон Лоренсо , Хализева Л.М. и др.). Ученые также отмечают, что использование заместителей и наглядных моделей развивает умственные способности дошкольников.</w:t>
      </w:r>
      <w:r w:rsidR="00160980"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60980"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Следовательно, актуальность использования наглядного моделирования в работе с дошкольниками состоит в том, что:</w:t>
      </w:r>
    </w:p>
    <w:p w:rsidR="00160980" w:rsidRPr="004128C1" w:rsidRDefault="00160980" w:rsidP="00160980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ребенок-дошкольник очень пластичен и легко обучаем, но для детей с ОНР характерна быстрая утомляемость и потеря интереса к занятию. Использование наглядного моделирования вызывает интерес и помогает решить эту проблему;</w:t>
      </w:r>
    </w:p>
    <w:p w:rsidR="00160980" w:rsidRPr="004128C1" w:rsidRDefault="00160980" w:rsidP="00160980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использование символической аналогии облегчает и ускоряет процесс запоминания и усвоения материала, формирует приемы работы с памятью. Ведь одно из правил укрепления памяти гласит: “Когда учишь – записывай, рисуй схемы, диаграммы, черти графики”;</w:t>
      </w:r>
    </w:p>
    <w:p w:rsidR="00160980" w:rsidRPr="004128C1" w:rsidRDefault="00160980" w:rsidP="00160980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в-третьих, применяя графическую аналогию, мы учим детей видеть главное, систематизировать полученные знания.</w:t>
      </w:r>
    </w:p>
    <w:p w:rsidR="00160980" w:rsidRPr="004128C1" w:rsidRDefault="00160980" w:rsidP="0016098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На всех этапах коррекционной работы я использую метод наглядного моделирования. В логопедической работе наглядное моделирование выступает как определенный метод познания, с одной стороны, а с другой – как программа для восприятия, осмысления и анализа новых явлений.</w:t>
      </w: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Рассмотрим на конкретных примерах использование наглядного моделирования в коррекции общего недоразвития речи.</w:t>
      </w:r>
    </w:p>
    <w:p w:rsidR="00160980" w:rsidRPr="004128C1" w:rsidRDefault="00160980" w:rsidP="0016098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при изучении темы  </w:t>
      </w:r>
      <w:r w:rsidRPr="004128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«Дикие животные</w:t>
      </w: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отгадав загадки о диких животных (загадки требуют предварительной словарной работы), я предлагаю детям  следующие грамматические задания:</w:t>
      </w:r>
    </w:p>
    <w:p w:rsidR="00160980" w:rsidRPr="004128C1" w:rsidRDefault="00160980" w:rsidP="00160980">
      <w:pPr>
        <w:pStyle w:val="a3"/>
        <w:numPr>
          <w:ilvl w:val="0"/>
          <w:numId w:val="4"/>
        </w:numPr>
        <w:spacing w:line="360" w:lineRule="auto"/>
        <w:jc w:val="left"/>
        <w:rPr>
          <w:rFonts w:ascii="Times New Roman" w:eastAsia="Times New Roman" w:hAnsi="Times New Roman" w:cs="Times New Roman"/>
          <w:i/>
          <w:color w:val="808080" w:themeColor="background1" w:themeShade="80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образование формы дательного падежа существительных                                  </w:t>
      </w:r>
    </w:p>
    <w:p w:rsidR="00160980" w:rsidRPr="004128C1" w:rsidRDefault="00160980" w:rsidP="0016098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- К кому подошёл Серёжа?</w:t>
      </w:r>
    </w:p>
    <w:p w:rsidR="00160980" w:rsidRPr="004128C1" w:rsidRDefault="00160980" w:rsidP="00CA34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СЁРЁЖА ПОДОШЁЛ К  МЕДВЕДЮ</w:t>
      </w:r>
    </w:p>
    <w:p w:rsidR="00160980" w:rsidRPr="004128C1" w:rsidRDefault="00160980" w:rsidP="00CA3496">
      <w:pPr>
        <w:spacing w:after="0" w:line="360" w:lineRule="auto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СЁРЁЖА ПОДОШЁЛ К ЗАЙЦУ </w:t>
      </w:r>
    </w:p>
    <w:p w:rsidR="00160980" w:rsidRPr="004128C1" w:rsidRDefault="00160980" w:rsidP="00CA3496">
      <w:pPr>
        <w:spacing w:after="0" w:line="360" w:lineRule="auto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СЁРЁЖА ПОДОШЁЛ К  ЖИРАФУ</w:t>
      </w:r>
    </w:p>
    <w:p w:rsidR="00160980" w:rsidRPr="004128C1" w:rsidRDefault="00160980" w:rsidP="00CA3496">
      <w:pPr>
        <w:spacing w:after="0" w:line="360" w:lineRule="auto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СЁРЁЖА ПОДОШЁЛ К  КРОКОДИЛУ и т. д.</w:t>
      </w:r>
    </w:p>
    <w:p w:rsidR="00160980" w:rsidRPr="004128C1" w:rsidRDefault="00160980" w:rsidP="00160980">
      <w:pPr>
        <w:pStyle w:val="a3"/>
        <w:numPr>
          <w:ilvl w:val="0"/>
          <w:numId w:val="4"/>
        </w:numPr>
        <w:spacing w:line="36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образование формы винительного падежа единственного и множественного числа существительных   </w:t>
      </w:r>
      <w:r w:rsidRPr="004128C1">
        <w:rPr>
          <w:rFonts w:ascii="Times New Roman" w:eastAsia="Times New Roman" w:hAnsi="Times New Roman" w:cs="Times New Roman"/>
          <w:i/>
          <w:color w:val="808080" w:themeColor="background1" w:themeShade="80"/>
          <w:sz w:val="28"/>
          <w:szCs w:val="28"/>
          <w:lang w:eastAsia="ru-RU"/>
        </w:rPr>
        <w:t>см.  Приложение,   рис. 1</w:t>
      </w:r>
    </w:p>
    <w:p w:rsidR="00160980" w:rsidRPr="004128C1" w:rsidRDefault="00160980" w:rsidP="0016098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Каких животных увидел Серёжа?</w:t>
      </w:r>
    </w:p>
    <w:p w:rsidR="00160980" w:rsidRPr="004128C1" w:rsidRDefault="00160980" w:rsidP="0016098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60980" w:rsidRPr="004128C1" w:rsidSect="00C92608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160980" w:rsidRPr="004128C1" w:rsidRDefault="00160980" w:rsidP="00CA34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СЕРЕЖА УВИДЕЛ СЛОНА</w:t>
      </w:r>
    </w:p>
    <w:p w:rsidR="00160980" w:rsidRPr="004128C1" w:rsidRDefault="00160980" w:rsidP="00CA34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СЕРЁЖА УВИДЕЛ  ОБЕЗЬЯНУ</w:t>
      </w:r>
    </w:p>
    <w:p w:rsidR="00160980" w:rsidRPr="004128C1" w:rsidRDefault="00CA3496" w:rsidP="00CA34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СЕРЕЖА УВИДЕЛ … </w:t>
      </w:r>
      <w:r w:rsidR="00160980"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160980" w:rsidRPr="004128C1" w:rsidRDefault="00160980" w:rsidP="00CA34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СЕРЕЖА УВИДЕЛ СЛОНОВ</w:t>
      </w:r>
    </w:p>
    <w:p w:rsidR="00160980" w:rsidRDefault="00160980" w:rsidP="00CA34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СЕРЕЖА УВИДЕЛ  ОБЕЗЬЯН</w:t>
      </w:r>
    </w:p>
    <w:p w:rsidR="00CA3496" w:rsidRPr="004128C1" w:rsidRDefault="00CA3496" w:rsidP="00CA34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193040</wp:posOffset>
            </wp:positionV>
            <wp:extent cx="5953125" cy="4191635"/>
            <wp:effectExtent l="19050" t="0" r="9525" b="0"/>
            <wp:wrapThrough wrapText="bothSides">
              <wp:wrapPolygon edited="0">
                <wp:start x="-69" y="0"/>
                <wp:lineTo x="-69" y="21499"/>
                <wp:lineTo x="21635" y="21499"/>
                <wp:lineTo x="21635" y="0"/>
                <wp:lineTo x="-69" y="0"/>
              </wp:wrapPolygon>
            </wp:wrapThrough>
            <wp:docPr id="1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333" r="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496" w:rsidRPr="004128C1" w:rsidRDefault="00CA3496" w:rsidP="00CA3496">
      <w:pPr>
        <w:pStyle w:val="a3"/>
        <w:numPr>
          <w:ilvl w:val="0"/>
          <w:numId w:val="4"/>
        </w:numPr>
        <w:spacing w:line="36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согласование  </w:t>
      </w:r>
      <w:r w:rsidRPr="00412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прилагательных с существительным в роде</w:t>
      </w:r>
    </w:p>
    <w:p w:rsidR="00CA3496" w:rsidRPr="004128C1" w:rsidRDefault="00CA3496" w:rsidP="00CA3496">
      <w:pPr>
        <w:pStyle w:val="a3"/>
        <w:spacing w:line="360" w:lineRule="auto"/>
        <w:ind w:left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Догадайтесь: БОЛЬШОЙ, ЗЛОЙ, ХИЩНЫЙ – это волк или лиса?</w:t>
      </w:r>
    </w:p>
    <w:p w:rsidR="00CA3496" w:rsidRPr="004128C1" w:rsidRDefault="00CA3496" w:rsidP="00CA3496">
      <w:pPr>
        <w:pStyle w:val="a3"/>
        <w:spacing w:line="360" w:lineRule="auto"/>
        <w:ind w:left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БЫСТРАЯ, РЫЖАЯ, ПУШИСТАЯ – это медведь или белка?</w:t>
      </w:r>
    </w:p>
    <w:p w:rsidR="00CA3496" w:rsidRPr="004128C1" w:rsidRDefault="00CA3496" w:rsidP="00CA3496">
      <w:pPr>
        <w:pStyle w:val="a3"/>
        <w:spacing w:line="360" w:lineRule="auto"/>
        <w:ind w:left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ТЯЖЕЛЫЙ, МЕДЛИТЕЛЬНЫЙ – это обезьяна или слон?  и т. д.</w:t>
      </w:r>
    </w:p>
    <w:p w:rsidR="00160980" w:rsidRPr="004128C1" w:rsidRDefault="00160980" w:rsidP="00CA34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980" w:rsidRPr="00825C9F" w:rsidRDefault="00160980" w:rsidP="00160980">
      <w:pPr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A3496" w:rsidRPr="004128C1" w:rsidRDefault="00160980" w:rsidP="00CA3496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color w:val="92D050"/>
          <w:sz w:val="28"/>
          <w:szCs w:val="28"/>
        </w:rPr>
        <w:lastRenderedPageBreak/>
        <w:t xml:space="preserve">         </w:t>
      </w:r>
      <w:r w:rsidR="00CA3496"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изучении темы </w:t>
      </w:r>
      <w:r w:rsidR="00CA3496" w:rsidRPr="004128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«Ягоды»</w:t>
      </w:r>
      <w:r w:rsidR="00CA3496"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задание на </w:t>
      </w:r>
      <w:r w:rsidR="00CA3496" w:rsidRPr="00412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образование относительных прилагательных от существительных       </w:t>
      </w:r>
    </w:p>
    <w:p w:rsidR="00CA3496" w:rsidRPr="004128C1" w:rsidRDefault="00CA3496" w:rsidP="00CA349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каком виде люди едят ягоды?</w:t>
      </w:r>
    </w:p>
    <w:p w:rsidR="00CA3496" w:rsidRPr="004128C1" w:rsidRDefault="00CA3496" w:rsidP="00CA349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Свежие ягоды очень полезны, в них много витаминов. Что ещё делают  из ягод? (</w:t>
      </w:r>
      <w:r w:rsidRPr="004128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варенье, компот, сок)</w:t>
      </w: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- Сейчас мы будем угощать друг друга вареньем, компотом и соком из ягод. На схеме  банка – это ВАРЕНЬЕ, пакет  - это СОК, а чашка – это КОМПОТ.</w:t>
      </w:r>
    </w:p>
    <w:p w:rsidR="00CA3496" w:rsidRPr="004128C1" w:rsidRDefault="00CA3496" w:rsidP="00CA349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Прочитайте схему  и предложите нам попробовать  варенье, сок или компот из ягод. Не забывайте, что предлагать нужно вежливо, используйте слово  ПОЖАЛУЙСТА.</w:t>
      </w:r>
    </w:p>
    <w:p w:rsidR="00CA3496" w:rsidRPr="004128C1" w:rsidRDefault="00CA3496" w:rsidP="00CA349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УГОЩАЙТЕСЬ, ПОЖАЛУЙСТА, КЛУБНИЧНЫМ  СОКОМ!</w:t>
      </w:r>
    </w:p>
    <w:p w:rsidR="00CA3496" w:rsidRPr="004128C1" w:rsidRDefault="00CA3496" w:rsidP="00CA349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ПОПРОБУЙТЕ, ПОЖАЛУЙСТА, КЛУБНИЧНЫЙ СОК!</w:t>
      </w:r>
    </w:p>
    <w:p w:rsidR="00CA3496" w:rsidRDefault="00CA3496" w:rsidP="00CA349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ВЫПЕЙТЕ, ПОЖАЛУЙСТА, КЛУБНИЧНОГО СОКА!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CA3496" w:rsidTr="008A6A16">
        <w:tc>
          <w:tcPr>
            <w:tcW w:w="3190" w:type="dxa"/>
          </w:tcPr>
          <w:p w:rsidR="00CA3496" w:rsidRDefault="00CA3496" w:rsidP="008A6A16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962797"/>
                  <wp:effectExtent l="19050" t="0" r="0" b="0"/>
                  <wp:docPr id="31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12" t="11364" r="68470" b="58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62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A3496" w:rsidRDefault="00CA3496" w:rsidP="008A6A16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8176" cy="1009650"/>
                  <wp:effectExtent l="19050" t="0" r="0" b="0"/>
                  <wp:docPr id="3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4588" t="10455" r="42589" b="63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76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A3496" w:rsidRDefault="00CA3496" w:rsidP="008A6A16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4B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914173"/>
                  <wp:effectExtent l="19050" t="0" r="9525" b="0"/>
                  <wp:docPr id="33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64706" t="10909" r="15529" b="6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14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496" w:rsidTr="008A6A16">
        <w:tc>
          <w:tcPr>
            <w:tcW w:w="3190" w:type="dxa"/>
          </w:tcPr>
          <w:p w:rsidR="00CA3496" w:rsidRDefault="00CA3496" w:rsidP="008A6A16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66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7383" cy="2143125"/>
                  <wp:effectExtent l="19050" t="0" r="4717" b="0"/>
                  <wp:docPr id="34" name="Рисунок 43" descr="C:\Documents and Settings\Наташа\Мои документы\Мои альбомы\растения овощи-фрукты\яг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Наташа\Мои документы\Мои альбомы\растения овощи-фрукты\яго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1301" b="39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383" cy="2143125"/>
                          </a:xfrm>
                          <a:prstGeom prst="flowChartManualOperation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A3496" w:rsidRDefault="00CA3496" w:rsidP="008A6A16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66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1897360"/>
                  <wp:effectExtent l="19050" t="0" r="9525" b="0"/>
                  <wp:docPr id="35" name="Рисунок 42" descr="C:\Documents and Settings\Наташа\Мои документы\Мои альбомы\растения овощи-фрукты\яг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Наташа\Мои документы\Мои альбомы\растения овощи-фрукты\яго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5616" t="12186" r="32363" b="39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97360"/>
                          </a:xfrm>
                          <a:prstGeom prst="trapezoid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A3496" w:rsidRDefault="00CA3496" w:rsidP="008A6A16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667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8129" cy="1447800"/>
                  <wp:effectExtent l="19050" t="0" r="1121" b="0"/>
                  <wp:docPr id="36" name="Рисунок 41" descr="C:\Documents and Settings\Наташа\Мои документы\Мои альбомы\растения овощи-фрукты\яг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Наташа\Мои документы\Мои альбомы\растения овощи-фрукты\яго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60959" b="60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129" cy="144780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496" w:rsidRPr="004128C1" w:rsidRDefault="00CA3496" w:rsidP="00CA349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3496" w:rsidRDefault="00CA3496" w:rsidP="00CA34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8C1">
        <w:rPr>
          <w:rFonts w:ascii="Times New Roman" w:hAnsi="Times New Roman" w:cs="Times New Roman"/>
          <w:sz w:val="28"/>
          <w:szCs w:val="28"/>
        </w:rPr>
        <w:t xml:space="preserve">          Детям с общим недоразвитием речи требуется специальное обучение, а затем длительные тренировочные упражнения по усвоению  навыков </w:t>
      </w:r>
      <w:r w:rsidRPr="004128C1">
        <w:rPr>
          <w:rFonts w:ascii="Times New Roman" w:hAnsi="Times New Roman" w:cs="Times New Roman"/>
          <w:sz w:val="28"/>
          <w:szCs w:val="28"/>
        </w:rPr>
        <w:lastRenderedPageBreak/>
        <w:t>словообразования. Облегчить этот процесс, разнообразить его и сделать более интересным для ребенка поможет метод наглядного моделирования.</w:t>
      </w:r>
      <w:r w:rsidRPr="004128C1">
        <w:rPr>
          <w:rFonts w:ascii="Times New Roman" w:hAnsi="Times New Roman" w:cs="Times New Roman"/>
          <w:sz w:val="28"/>
          <w:szCs w:val="28"/>
        </w:rPr>
        <w:br/>
        <w:t>Метод наглядного моделирования используется на всех занятиях и предполагает формирование умений анализировать языковой материал и синтезировать языковые единицы в соответствии с законами и нормами языка. Он позволяет ребенку осознать звучание слова, поупражняться в употреблении грамматических форм, также он способствует расширению словарного запаса, формированию языкового чутья.</w:t>
      </w:r>
      <w:r w:rsidRPr="004128C1">
        <w:rPr>
          <w:rFonts w:ascii="Times New Roman" w:hAnsi="Times New Roman" w:cs="Times New Roman"/>
          <w:sz w:val="28"/>
          <w:szCs w:val="28"/>
        </w:rPr>
        <w:br/>
        <w:t>Для организации коррекционной работы по этому направлению я использую различные дидактические игры и пособия.</w:t>
      </w:r>
      <w:r w:rsidRPr="004128C1">
        <w:rPr>
          <w:rFonts w:ascii="Times New Roman" w:hAnsi="Times New Roman" w:cs="Times New Roman"/>
          <w:sz w:val="28"/>
          <w:szCs w:val="28"/>
        </w:rPr>
        <w:br/>
        <w:t xml:space="preserve">Особое внимание я хочу обратить на пиктограммы для развития навыков словообразования. </w:t>
      </w:r>
    </w:p>
    <w:tbl>
      <w:tblPr>
        <w:tblStyle w:val="a7"/>
        <w:tblW w:w="0" w:type="auto"/>
        <w:tblLook w:val="01E0"/>
      </w:tblPr>
      <w:tblGrid>
        <w:gridCol w:w="2411"/>
        <w:gridCol w:w="2368"/>
        <w:gridCol w:w="2392"/>
        <w:gridCol w:w="2400"/>
      </w:tblGrid>
      <w:tr w:rsidR="00CA3496" w:rsidRPr="00B966AC" w:rsidTr="008A6A16">
        <w:trPr>
          <w:trHeight w:val="998"/>
        </w:trPr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27" type="#_x0000_t74" style="position:absolute;left:0;text-align:left;margin-left:32.4pt;margin-top:8.55pt;width:39.6pt;height:33.55pt;z-index:251658240" strokeweight="2.25pt"/>
              </w:pict>
            </w:r>
          </w:p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66AC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533400" cy="657225"/>
                  <wp:effectExtent l="19050" t="0" r="0" b="0"/>
                  <wp:docPr id="37" name="Рисунок 1" descr="IMG_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66AC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361950" cy="657225"/>
                  <wp:effectExtent l="19050" t="0" r="0" b="0"/>
                  <wp:docPr id="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66AC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571500" cy="657225"/>
                  <wp:effectExtent l="19050" t="0" r="0" b="0"/>
                  <wp:docPr id="39" name="Рисунок 3" descr="IMG_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496" w:rsidRPr="00B966AC" w:rsidTr="008A6A16"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66A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Назови ласково</w:t>
            </w:r>
          </w:p>
        </w:tc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66A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Назови маму</w:t>
            </w:r>
          </w:p>
        </w:tc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66A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Назови папу </w:t>
            </w:r>
          </w:p>
        </w:tc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66A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Назови детёныша</w:t>
            </w:r>
          </w:p>
        </w:tc>
      </w:tr>
      <w:tr w:rsidR="00CA3496" w:rsidRPr="00B966AC" w:rsidTr="008A6A16"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66AC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504825" cy="590550"/>
                  <wp:effectExtent l="19050" t="0" r="9525" b="0"/>
                  <wp:docPr id="40" name="Рисунок 4" descr="IMG_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6AC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504825" cy="590550"/>
                  <wp:effectExtent l="19050" t="0" r="9525" b="0"/>
                  <wp:docPr id="41" name="Рисунок 5" descr="IMG_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66AC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485775"/>
                  <wp:effectExtent l="19050" t="0" r="9525" b="0"/>
                  <wp:docPr id="4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66AC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695325" cy="476250"/>
                  <wp:effectExtent l="19050" t="0" r="9525" b="0"/>
                  <wp:docPr id="4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29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66AC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33655</wp:posOffset>
                  </wp:positionV>
                  <wp:extent cx="514985" cy="567690"/>
                  <wp:effectExtent l="19050" t="0" r="0" b="0"/>
                  <wp:wrapTight wrapText="bothSides">
                    <wp:wrapPolygon edited="0">
                      <wp:start x="-799" y="0"/>
                      <wp:lineTo x="-799" y="21020"/>
                      <wp:lineTo x="21573" y="21020"/>
                      <wp:lineTo x="21573" y="0"/>
                      <wp:lineTo x="-799" y="0"/>
                    </wp:wrapPolygon>
                  </wp:wrapTight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3496" w:rsidRPr="00B966AC" w:rsidTr="008A6A16"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66A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Назови детёнышей</w:t>
            </w:r>
          </w:p>
        </w:tc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66A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Назови морду </w:t>
            </w:r>
          </w:p>
        </w:tc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66A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Назови хвост </w:t>
            </w:r>
          </w:p>
        </w:tc>
        <w:tc>
          <w:tcPr>
            <w:tcW w:w="2503" w:type="dxa"/>
          </w:tcPr>
          <w:p w:rsidR="00CA3496" w:rsidRPr="00B966AC" w:rsidRDefault="00CA3496" w:rsidP="008A6A16">
            <w:pPr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966A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Назови предмет огромным</w:t>
            </w:r>
          </w:p>
        </w:tc>
      </w:tr>
    </w:tbl>
    <w:p w:rsidR="00CA3496" w:rsidRPr="004128C1" w:rsidRDefault="00CA3496" w:rsidP="00CA34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3496" w:rsidRPr="004128C1" w:rsidRDefault="00CA3496" w:rsidP="00CA3496">
      <w:pPr>
        <w:pStyle w:val="a4"/>
        <w:spacing w:line="360" w:lineRule="auto"/>
        <w:rPr>
          <w:sz w:val="28"/>
          <w:szCs w:val="28"/>
        </w:rPr>
      </w:pPr>
      <w:r w:rsidRPr="004128C1">
        <w:rPr>
          <w:sz w:val="28"/>
          <w:szCs w:val="28"/>
        </w:rPr>
        <w:t xml:space="preserve">          Набор пиктограмм позволяет показать многообразие однокоренных слов, которые можно получить от исходного корневого слова. Рисунок подсказывает направление мысли, а необходимые для словообразовательного акта средства ребенок подыскивает и применяет самостоятельно. Работа с пиктограммами поможет развить у ребенка ощущение системного устройства языка, устойчивых парадигматических отношений между языковыми единицами одного семантического поля. Таким образом, в сознании слова начнут существовать не разобщено, а “семьями”, объединенными </w:t>
      </w:r>
      <w:r w:rsidRPr="004128C1">
        <w:rPr>
          <w:sz w:val="28"/>
          <w:szCs w:val="28"/>
        </w:rPr>
        <w:lastRenderedPageBreak/>
        <w:t>“родственными отношениями”.</w:t>
      </w:r>
      <w:r w:rsidRPr="004128C1">
        <w:rPr>
          <w:sz w:val="28"/>
          <w:szCs w:val="28"/>
        </w:rPr>
        <w:br/>
        <w:t>Самым положительным моментом в использовании пиктограмм, на мой взгляд, является то, что речь педагога сводится к минимуму – он показывает пиктограмму, а ребенок образовывает нужное слово. Пиктограммы можно изменить, дополнить, все зависит от творчества педагога. Используя в своей работе наглядное моделирование, мы учим детей:</w:t>
      </w:r>
    </w:p>
    <w:p w:rsidR="00CA3496" w:rsidRPr="004128C1" w:rsidRDefault="00CA3496" w:rsidP="00CA3496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добывать информацию, проводить исследование, делать сравнения, составлять четкий внутренний план умственных действий, речевого высказывания;</w:t>
      </w:r>
    </w:p>
    <w:p w:rsidR="00CA3496" w:rsidRPr="004128C1" w:rsidRDefault="00CA3496" w:rsidP="00CA3496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и высказывать суждения, делать умозаключения;</w:t>
      </w:r>
    </w:p>
    <w:p w:rsidR="00CA3496" w:rsidRPr="004128C1" w:rsidRDefault="00CA3496" w:rsidP="00CA3496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наглядного моделирования оказало положительное влияние на развитие неречевых процессов: внимания, памяти, мышления</w:t>
      </w:r>
      <w:r w:rsidRPr="004128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60980" w:rsidRPr="004128C1" w:rsidRDefault="00CA3496" w:rsidP="00CA349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60980" w:rsidRPr="004128C1" w:rsidSect="00CA3496">
          <w:type w:val="continuous"/>
          <w:pgSz w:w="11906" w:h="16838"/>
          <w:pgMar w:top="851" w:right="850" w:bottom="1134" w:left="1701" w:header="708" w:footer="708" w:gutter="0"/>
          <w:cols w:space="283"/>
          <w:docGrid w:linePitch="360"/>
        </w:sectPr>
      </w:pP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можно сделать вывод, что, анализируя новый материал и графически его обозначая, ребенок (под руководством взрослых) учится самостоятельности, усидчивости, зрительно воспринимает план своих действий. У него повышается чувство заинтересованности и ответственности, появляется удовлетворенность результатами своего труда, совершенствуются такие психические процессы, как память, внимание, мышление, что положительно сказывается на результативности коррекционной работы.</w:t>
      </w: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Использование наглядного моделирования в системе коррекционной работы дает положительный результат, что подтверждается данными диагностики уровня речевого развития детей.</w:t>
      </w:r>
      <w:r w:rsidRPr="004128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 всего выше сказанного можно сделать вывод: </w:t>
      </w:r>
      <w:r w:rsidRPr="004128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 наглядного моделирования можно и нужно использовать в системе коррекционной работы с детьми  по преодолению ОНР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40DED" w:rsidRDefault="00440DED" w:rsidP="00CA3496">
      <w:pPr>
        <w:spacing w:line="360" w:lineRule="auto"/>
      </w:pPr>
    </w:p>
    <w:sectPr w:rsidR="00440DED" w:rsidSect="00440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F2E" w:rsidRDefault="00DA6F2E" w:rsidP="00160980">
      <w:pPr>
        <w:spacing w:after="0" w:line="240" w:lineRule="auto"/>
      </w:pPr>
      <w:r>
        <w:separator/>
      </w:r>
    </w:p>
  </w:endnote>
  <w:endnote w:type="continuationSeparator" w:id="1">
    <w:p w:rsidR="00DA6F2E" w:rsidRDefault="00DA6F2E" w:rsidP="00160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F2E" w:rsidRDefault="00DA6F2E" w:rsidP="00160980">
      <w:pPr>
        <w:spacing w:after="0" w:line="240" w:lineRule="auto"/>
      </w:pPr>
      <w:r>
        <w:separator/>
      </w:r>
    </w:p>
  </w:footnote>
  <w:footnote w:type="continuationSeparator" w:id="1">
    <w:p w:rsidR="00DA6F2E" w:rsidRDefault="00DA6F2E" w:rsidP="00160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6F62"/>
    <w:multiLevelType w:val="multilevel"/>
    <w:tmpl w:val="C58E63F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FA297C"/>
    <w:multiLevelType w:val="hybridMultilevel"/>
    <w:tmpl w:val="A386F3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CB7A33"/>
    <w:multiLevelType w:val="hybridMultilevel"/>
    <w:tmpl w:val="7ED2CB04"/>
    <w:lvl w:ilvl="0" w:tplc="0419000D">
      <w:start w:val="1"/>
      <w:numFmt w:val="bullet"/>
      <w:lvlText w:val=""/>
      <w:lvlJc w:val="left"/>
      <w:pPr>
        <w:ind w:left="164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CB1987"/>
    <w:multiLevelType w:val="multilevel"/>
    <w:tmpl w:val="1E2C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0980"/>
    <w:rsid w:val="00160980"/>
    <w:rsid w:val="00440DED"/>
    <w:rsid w:val="00CA3496"/>
    <w:rsid w:val="00DA6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DED"/>
  </w:style>
  <w:style w:type="paragraph" w:styleId="1">
    <w:name w:val="heading 1"/>
    <w:basedOn w:val="a"/>
    <w:next w:val="a"/>
    <w:link w:val="10"/>
    <w:uiPriority w:val="9"/>
    <w:qFormat/>
    <w:rsid w:val="001609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980"/>
    <w:pPr>
      <w:spacing w:after="0" w:line="240" w:lineRule="auto"/>
      <w:ind w:left="720"/>
      <w:contextualSpacing/>
      <w:jc w:val="center"/>
    </w:pPr>
  </w:style>
  <w:style w:type="character" w:customStyle="1" w:styleId="10">
    <w:name w:val="Заголовок 1 Знак"/>
    <w:basedOn w:val="a0"/>
    <w:link w:val="1"/>
    <w:uiPriority w:val="9"/>
    <w:rsid w:val="001609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unhideWhenUsed/>
    <w:rsid w:val="00160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60980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a6">
    <w:name w:val="Нижний колонтитул Знак"/>
    <w:basedOn w:val="a0"/>
    <w:link w:val="a5"/>
    <w:uiPriority w:val="99"/>
    <w:rsid w:val="00160980"/>
  </w:style>
  <w:style w:type="table" w:styleId="a7">
    <w:name w:val="Table Grid"/>
    <w:basedOn w:val="a1"/>
    <w:rsid w:val="00160980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60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098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60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609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3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3CA53FE-B1F2-4510-BCB9-AED9B1FFC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1</cp:revision>
  <dcterms:created xsi:type="dcterms:W3CDTF">2013-12-15T08:36:00Z</dcterms:created>
  <dcterms:modified xsi:type="dcterms:W3CDTF">2013-12-15T08:57:00Z</dcterms:modified>
</cp:coreProperties>
</file>