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00" w:rsidRPr="0057149C" w:rsidRDefault="00A25FB4" w:rsidP="00485400">
      <w:pPr>
        <w:jc w:val="center"/>
        <w:rPr>
          <w:rFonts w:ascii="Arial" w:hAnsi="Arial" w:cs="Arial"/>
          <w:sz w:val="28"/>
          <w:szCs w:val="28"/>
        </w:rPr>
      </w:pPr>
      <w:r w:rsidRPr="0057149C">
        <w:rPr>
          <w:rFonts w:ascii="Calibri" w:hAnsi="Calibri"/>
          <w:sz w:val="28"/>
          <w:szCs w:val="28"/>
        </w:rPr>
        <w:t xml:space="preserve"> </w:t>
      </w:r>
      <w:r w:rsidR="00485400" w:rsidRPr="0057149C">
        <w:rPr>
          <w:rFonts w:ascii="Calibri" w:hAnsi="Calibri"/>
          <w:sz w:val="28"/>
          <w:szCs w:val="28"/>
        </w:rPr>
        <w:t>МБОУ «</w:t>
      </w:r>
      <w:proofErr w:type="spellStart"/>
      <w:r w:rsidR="00485400" w:rsidRPr="0057149C">
        <w:rPr>
          <w:rFonts w:ascii="Calibri" w:hAnsi="Calibri"/>
          <w:sz w:val="28"/>
          <w:szCs w:val="28"/>
        </w:rPr>
        <w:t>Крест-Хальджайская</w:t>
      </w:r>
      <w:proofErr w:type="spellEnd"/>
      <w:r w:rsidR="00485400" w:rsidRPr="0057149C">
        <w:rPr>
          <w:rFonts w:ascii="Calibri" w:hAnsi="Calibri"/>
          <w:sz w:val="28"/>
          <w:szCs w:val="28"/>
        </w:rPr>
        <w:t xml:space="preserve"> средняя общеобразовательная школа имени Героя Советского Союза Ф.М.Охлопкова» Муниципальный район «</w:t>
      </w:r>
      <w:proofErr w:type="spellStart"/>
      <w:r w:rsidR="00485400" w:rsidRPr="0057149C">
        <w:rPr>
          <w:rFonts w:ascii="Calibri" w:hAnsi="Calibri"/>
          <w:sz w:val="28"/>
          <w:szCs w:val="28"/>
        </w:rPr>
        <w:t>Томпонский</w:t>
      </w:r>
      <w:proofErr w:type="spellEnd"/>
      <w:r w:rsidR="00485400" w:rsidRPr="0057149C">
        <w:rPr>
          <w:rFonts w:ascii="Calibri" w:hAnsi="Calibri"/>
          <w:sz w:val="28"/>
          <w:szCs w:val="28"/>
        </w:rPr>
        <w:t xml:space="preserve"> район» Республика Саха (Якутия)</w:t>
      </w:r>
      <w:r w:rsidR="00485400" w:rsidRPr="0057149C">
        <w:rPr>
          <w:rFonts w:ascii="Tekton Pro" w:hAnsi="Tekton Pro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85400" w:rsidRPr="0057149C" w:rsidRDefault="00485400" w:rsidP="00485400">
      <w:pPr>
        <w:rPr>
          <w:sz w:val="28"/>
          <w:szCs w:val="28"/>
        </w:rPr>
      </w:pPr>
      <w:r w:rsidRPr="0057149C">
        <w:rPr>
          <w:rFonts w:ascii="Tekton Pro" w:hAnsi="Tekton Pro"/>
          <w:sz w:val="2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3184"/>
        <w:gridCol w:w="3202"/>
      </w:tblGrid>
      <w:tr w:rsidR="00485400" w:rsidRPr="0057149C" w:rsidTr="004827FB">
        <w:tc>
          <w:tcPr>
            <w:tcW w:w="3190" w:type="dxa"/>
          </w:tcPr>
          <w:p w:rsidR="00485400" w:rsidRPr="0057149C" w:rsidRDefault="00485400" w:rsidP="004827FB">
            <w:pPr>
              <w:rPr>
                <w:rFonts w:ascii="Calibri" w:hAnsi="Calibri"/>
                <w:sz w:val="28"/>
                <w:szCs w:val="28"/>
              </w:rPr>
            </w:pPr>
            <w:proofErr w:type="gramStart"/>
            <w:r w:rsidRPr="0057149C">
              <w:rPr>
                <w:rFonts w:ascii="Calibri" w:hAnsi="Calibri"/>
                <w:sz w:val="28"/>
                <w:szCs w:val="28"/>
              </w:rPr>
              <w:t>Рассмотрена</w:t>
            </w:r>
            <w:proofErr w:type="gramEnd"/>
            <w:r w:rsidRPr="0057149C">
              <w:rPr>
                <w:rFonts w:ascii="Calibri" w:hAnsi="Calibri"/>
                <w:sz w:val="28"/>
                <w:szCs w:val="28"/>
              </w:rPr>
              <w:t xml:space="preserve"> на заседании МО</w:t>
            </w:r>
          </w:p>
          <w:p w:rsidR="00485400" w:rsidRPr="0057149C" w:rsidRDefault="00485400" w:rsidP="004827FB">
            <w:pPr>
              <w:rPr>
                <w:rFonts w:ascii="Calibri" w:hAnsi="Calibri"/>
                <w:sz w:val="28"/>
                <w:szCs w:val="28"/>
              </w:rPr>
            </w:pPr>
            <w:r w:rsidRPr="0057149C">
              <w:rPr>
                <w:rFonts w:ascii="Calibri" w:hAnsi="Calibri"/>
                <w:sz w:val="28"/>
                <w:szCs w:val="28"/>
              </w:rPr>
              <w:t xml:space="preserve">Руководитель МО </w:t>
            </w:r>
            <w:proofErr w:type="spellStart"/>
            <w:r w:rsidRPr="0057149C">
              <w:rPr>
                <w:rFonts w:ascii="Calibri" w:hAnsi="Calibri"/>
                <w:sz w:val="28"/>
                <w:szCs w:val="28"/>
              </w:rPr>
              <w:t>______Д.И.Бурцева</w:t>
            </w:r>
            <w:proofErr w:type="spellEnd"/>
          </w:p>
          <w:p w:rsidR="00485400" w:rsidRPr="0057149C" w:rsidRDefault="00485400" w:rsidP="004827FB">
            <w:pPr>
              <w:rPr>
                <w:rFonts w:ascii="Calibri" w:hAnsi="Calibri"/>
                <w:sz w:val="28"/>
                <w:szCs w:val="28"/>
              </w:rPr>
            </w:pPr>
            <w:r w:rsidRPr="0057149C">
              <w:rPr>
                <w:rFonts w:ascii="Calibri" w:hAnsi="Calibri"/>
                <w:sz w:val="28"/>
                <w:szCs w:val="28"/>
              </w:rPr>
              <w:t>Пр</w:t>
            </w:r>
            <w:r w:rsidR="006630C9" w:rsidRPr="0057149C">
              <w:rPr>
                <w:rFonts w:ascii="Calibri" w:hAnsi="Calibri"/>
                <w:sz w:val="28"/>
                <w:szCs w:val="28"/>
              </w:rPr>
              <w:t>отокол №</w:t>
            </w:r>
            <w:proofErr w:type="spellStart"/>
            <w:r w:rsidR="006630C9" w:rsidRPr="0057149C">
              <w:rPr>
                <w:rFonts w:ascii="Calibri" w:hAnsi="Calibri"/>
                <w:sz w:val="28"/>
                <w:szCs w:val="28"/>
              </w:rPr>
              <w:t>____от</w:t>
            </w:r>
            <w:proofErr w:type="spellEnd"/>
            <w:r w:rsidR="006630C9" w:rsidRPr="0057149C">
              <w:rPr>
                <w:rFonts w:ascii="Calibri" w:hAnsi="Calibri"/>
                <w:sz w:val="28"/>
                <w:szCs w:val="28"/>
              </w:rPr>
              <w:t xml:space="preserve"> «___»сентября2015</w:t>
            </w:r>
          </w:p>
          <w:p w:rsidR="00485400" w:rsidRPr="0057149C" w:rsidRDefault="00485400" w:rsidP="004827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5400" w:rsidRPr="0057149C" w:rsidRDefault="00485400" w:rsidP="004827FB">
            <w:pPr>
              <w:rPr>
                <w:rFonts w:ascii="Calibri" w:hAnsi="Calibri"/>
                <w:sz w:val="28"/>
                <w:szCs w:val="28"/>
              </w:rPr>
            </w:pPr>
            <w:r w:rsidRPr="0057149C">
              <w:rPr>
                <w:rFonts w:ascii="Calibri" w:hAnsi="Calibri"/>
                <w:sz w:val="28"/>
                <w:szCs w:val="28"/>
              </w:rPr>
              <w:t xml:space="preserve">Рекомендовано к утверждению </w:t>
            </w:r>
          </w:p>
          <w:p w:rsidR="00485400" w:rsidRPr="0057149C" w:rsidRDefault="00485400" w:rsidP="004827FB">
            <w:pPr>
              <w:rPr>
                <w:rFonts w:ascii="Calibri" w:hAnsi="Calibri"/>
                <w:sz w:val="28"/>
                <w:szCs w:val="28"/>
              </w:rPr>
            </w:pPr>
            <w:r w:rsidRPr="0057149C">
              <w:rPr>
                <w:rFonts w:ascii="Calibri" w:hAnsi="Calibri"/>
                <w:sz w:val="28"/>
                <w:szCs w:val="28"/>
              </w:rPr>
              <w:t>Зам</w:t>
            </w:r>
            <w:proofErr w:type="gramStart"/>
            <w:r w:rsidRPr="0057149C">
              <w:rPr>
                <w:rFonts w:ascii="Calibri" w:hAnsi="Calibri"/>
                <w:sz w:val="28"/>
                <w:szCs w:val="28"/>
              </w:rPr>
              <w:t>.д</w:t>
            </w:r>
            <w:proofErr w:type="gramEnd"/>
            <w:r w:rsidRPr="0057149C">
              <w:rPr>
                <w:rFonts w:ascii="Calibri" w:hAnsi="Calibri"/>
                <w:sz w:val="28"/>
                <w:szCs w:val="28"/>
              </w:rPr>
              <w:t>иректора по УМР</w:t>
            </w:r>
          </w:p>
          <w:p w:rsidR="00485400" w:rsidRPr="0057149C" w:rsidRDefault="00485400" w:rsidP="004827FB">
            <w:pPr>
              <w:rPr>
                <w:rFonts w:ascii="Calibri" w:hAnsi="Calibri"/>
                <w:sz w:val="28"/>
                <w:szCs w:val="28"/>
              </w:rPr>
            </w:pPr>
            <w:r w:rsidRPr="0057149C">
              <w:rPr>
                <w:rFonts w:ascii="Calibri" w:hAnsi="Calibri"/>
                <w:sz w:val="28"/>
                <w:szCs w:val="28"/>
              </w:rPr>
              <w:t>_________ Р.П.ОМУКЧАНОВА</w:t>
            </w:r>
          </w:p>
          <w:p w:rsidR="00485400" w:rsidRPr="0057149C" w:rsidRDefault="00485400" w:rsidP="004827FB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57149C">
              <w:rPr>
                <w:rFonts w:ascii="Calibri" w:hAnsi="Calibri"/>
                <w:sz w:val="28"/>
                <w:szCs w:val="28"/>
              </w:rPr>
              <w:t>П</w:t>
            </w:r>
            <w:r w:rsidR="006630C9" w:rsidRPr="0057149C">
              <w:rPr>
                <w:rFonts w:ascii="Calibri" w:hAnsi="Calibri"/>
                <w:sz w:val="28"/>
                <w:szCs w:val="28"/>
              </w:rPr>
              <w:t>ротокол№____</w:t>
            </w:r>
            <w:proofErr w:type="gramStart"/>
            <w:r w:rsidR="006630C9" w:rsidRPr="0057149C">
              <w:rPr>
                <w:rFonts w:ascii="Calibri" w:hAnsi="Calibri"/>
                <w:sz w:val="28"/>
                <w:szCs w:val="28"/>
              </w:rPr>
              <w:t>от</w:t>
            </w:r>
            <w:proofErr w:type="spellEnd"/>
            <w:proofErr w:type="gramEnd"/>
            <w:r w:rsidR="006630C9" w:rsidRPr="0057149C">
              <w:rPr>
                <w:rFonts w:ascii="Calibri" w:hAnsi="Calibri"/>
                <w:sz w:val="28"/>
                <w:szCs w:val="28"/>
              </w:rPr>
              <w:t xml:space="preserve"> «__»сентябрь 2015</w:t>
            </w:r>
            <w:r w:rsidRPr="0057149C">
              <w:rPr>
                <w:rFonts w:ascii="Calibri" w:hAnsi="Calibri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485400" w:rsidRPr="0057149C" w:rsidRDefault="00485400" w:rsidP="004827FB">
            <w:pPr>
              <w:rPr>
                <w:rFonts w:ascii="Calibri" w:hAnsi="Calibri"/>
                <w:sz w:val="28"/>
                <w:szCs w:val="28"/>
              </w:rPr>
            </w:pPr>
            <w:r w:rsidRPr="0057149C">
              <w:rPr>
                <w:rFonts w:ascii="Calibri" w:hAnsi="Calibri"/>
                <w:sz w:val="28"/>
                <w:szCs w:val="28"/>
              </w:rPr>
              <w:t>«Утверждаю»</w:t>
            </w:r>
          </w:p>
          <w:p w:rsidR="00485400" w:rsidRPr="0057149C" w:rsidRDefault="00485400" w:rsidP="004827FB">
            <w:pPr>
              <w:rPr>
                <w:rFonts w:ascii="Calibri" w:hAnsi="Calibri"/>
                <w:sz w:val="28"/>
                <w:szCs w:val="28"/>
              </w:rPr>
            </w:pPr>
            <w:r w:rsidRPr="0057149C">
              <w:rPr>
                <w:rFonts w:ascii="Calibri" w:hAnsi="Calibri"/>
                <w:sz w:val="28"/>
                <w:szCs w:val="28"/>
              </w:rPr>
              <w:t>Директор школы</w:t>
            </w:r>
          </w:p>
          <w:p w:rsidR="00485400" w:rsidRPr="0057149C" w:rsidRDefault="00485400" w:rsidP="004827FB">
            <w:pPr>
              <w:rPr>
                <w:rFonts w:ascii="Calibri" w:hAnsi="Calibri"/>
                <w:sz w:val="28"/>
                <w:szCs w:val="28"/>
              </w:rPr>
            </w:pPr>
            <w:r w:rsidRPr="0057149C">
              <w:rPr>
                <w:rFonts w:ascii="Calibri" w:hAnsi="Calibri"/>
                <w:sz w:val="28"/>
                <w:szCs w:val="28"/>
              </w:rPr>
              <w:t>________/А.Ф.Охлопков/</w:t>
            </w:r>
          </w:p>
          <w:p w:rsidR="00485400" w:rsidRPr="0057149C" w:rsidRDefault="006630C9" w:rsidP="004827FB">
            <w:pPr>
              <w:rPr>
                <w:rFonts w:ascii="Calibri" w:hAnsi="Calibri"/>
                <w:sz w:val="28"/>
                <w:szCs w:val="28"/>
              </w:rPr>
            </w:pPr>
            <w:r w:rsidRPr="0057149C">
              <w:rPr>
                <w:rFonts w:ascii="Calibri" w:hAnsi="Calibri"/>
                <w:sz w:val="28"/>
                <w:szCs w:val="28"/>
              </w:rPr>
              <w:t>Приказ №</w:t>
            </w:r>
            <w:proofErr w:type="spellStart"/>
            <w:r w:rsidRPr="0057149C">
              <w:rPr>
                <w:rFonts w:ascii="Calibri" w:hAnsi="Calibri"/>
                <w:sz w:val="28"/>
                <w:szCs w:val="28"/>
              </w:rPr>
              <w:t>___</w:t>
            </w:r>
            <w:proofErr w:type="gramStart"/>
            <w:r w:rsidRPr="0057149C">
              <w:rPr>
                <w:rFonts w:ascii="Calibri" w:hAnsi="Calibri"/>
                <w:sz w:val="28"/>
                <w:szCs w:val="28"/>
              </w:rPr>
              <w:t>от</w:t>
            </w:r>
            <w:proofErr w:type="spellEnd"/>
            <w:proofErr w:type="gramEnd"/>
            <w:r w:rsidRPr="0057149C">
              <w:rPr>
                <w:rFonts w:ascii="Calibri" w:hAnsi="Calibri"/>
                <w:sz w:val="28"/>
                <w:szCs w:val="28"/>
              </w:rPr>
              <w:t xml:space="preserve"> «___»сентябрь 2015</w:t>
            </w:r>
            <w:r w:rsidR="00485400" w:rsidRPr="0057149C">
              <w:rPr>
                <w:rFonts w:ascii="Calibri" w:hAnsi="Calibri"/>
                <w:sz w:val="28"/>
                <w:szCs w:val="28"/>
              </w:rPr>
              <w:t>г.</w:t>
            </w:r>
          </w:p>
        </w:tc>
      </w:tr>
    </w:tbl>
    <w:p w:rsidR="00485400" w:rsidRPr="0057149C" w:rsidRDefault="00485400" w:rsidP="00485400">
      <w:pPr>
        <w:rPr>
          <w:sz w:val="28"/>
          <w:szCs w:val="28"/>
        </w:rPr>
      </w:pPr>
      <w:r w:rsidRPr="0057149C">
        <w:rPr>
          <w:rFonts w:ascii="Tekton Pro" w:hAnsi="Tekton Pro"/>
          <w:sz w:val="28"/>
          <w:szCs w:val="28"/>
        </w:rPr>
        <w:t xml:space="preserve">                                                                                                     </w:t>
      </w:r>
    </w:p>
    <w:p w:rsidR="00485400" w:rsidRPr="0057149C" w:rsidRDefault="00485400" w:rsidP="00485400">
      <w:pPr>
        <w:ind w:left="2832"/>
        <w:jc w:val="center"/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Рабочая программа</w:t>
      </w:r>
    </w:p>
    <w:p w:rsidR="00485400" w:rsidRPr="0057149C" w:rsidRDefault="00485400" w:rsidP="00485400">
      <w:pPr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Школьного кружка</w:t>
      </w:r>
    </w:p>
    <w:p w:rsidR="00485400" w:rsidRPr="0057149C" w:rsidRDefault="00485400" w:rsidP="00485400">
      <w:pPr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«Шахматы для начинающих»</w:t>
      </w:r>
    </w:p>
    <w:p w:rsidR="00485400" w:rsidRPr="0057149C" w:rsidRDefault="00485400" w:rsidP="00485400">
      <w:pPr>
        <w:jc w:val="center"/>
        <w:rPr>
          <w:sz w:val="28"/>
          <w:szCs w:val="28"/>
        </w:rPr>
      </w:pPr>
    </w:p>
    <w:p w:rsidR="00485400" w:rsidRPr="0057149C" w:rsidRDefault="00485400" w:rsidP="00485400">
      <w:pPr>
        <w:jc w:val="center"/>
        <w:rPr>
          <w:sz w:val="28"/>
          <w:szCs w:val="28"/>
        </w:rPr>
      </w:pPr>
    </w:p>
    <w:p w:rsidR="00485400" w:rsidRPr="0057149C" w:rsidRDefault="00485400" w:rsidP="00485400">
      <w:pPr>
        <w:jc w:val="center"/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Учитель</w:t>
      </w:r>
      <w:proofErr w:type="gramStart"/>
      <w:r w:rsidRPr="0057149C">
        <w:rPr>
          <w:sz w:val="28"/>
          <w:szCs w:val="28"/>
        </w:rPr>
        <w:t>:З</w:t>
      </w:r>
      <w:proofErr w:type="gramEnd"/>
      <w:r w:rsidRPr="0057149C">
        <w:rPr>
          <w:sz w:val="28"/>
          <w:szCs w:val="28"/>
        </w:rPr>
        <w:t>аболоцкая</w:t>
      </w:r>
      <w:proofErr w:type="spellEnd"/>
      <w:r w:rsidRPr="0057149C">
        <w:rPr>
          <w:sz w:val="28"/>
          <w:szCs w:val="28"/>
        </w:rPr>
        <w:t xml:space="preserve"> </w:t>
      </w:r>
      <w:proofErr w:type="spellStart"/>
      <w:r w:rsidRPr="0057149C">
        <w:rPr>
          <w:sz w:val="28"/>
          <w:szCs w:val="28"/>
        </w:rPr>
        <w:t>Туйара</w:t>
      </w:r>
      <w:proofErr w:type="spellEnd"/>
      <w:r w:rsidRPr="0057149C">
        <w:rPr>
          <w:sz w:val="28"/>
          <w:szCs w:val="28"/>
        </w:rPr>
        <w:t xml:space="preserve"> Михайловна.</w:t>
      </w:r>
    </w:p>
    <w:p w:rsidR="00485400" w:rsidRPr="0057149C" w:rsidRDefault="006630C9" w:rsidP="00485400">
      <w:pPr>
        <w:rPr>
          <w:sz w:val="28"/>
          <w:szCs w:val="28"/>
        </w:rPr>
      </w:pPr>
      <w:r w:rsidRPr="0057149C">
        <w:rPr>
          <w:sz w:val="28"/>
          <w:szCs w:val="28"/>
        </w:rPr>
        <w:t>Год реализации программы:2015-2016</w:t>
      </w:r>
      <w:r w:rsidR="00485400" w:rsidRPr="0057149C">
        <w:rPr>
          <w:sz w:val="28"/>
          <w:szCs w:val="28"/>
        </w:rPr>
        <w:t xml:space="preserve"> учебный год</w:t>
      </w:r>
    </w:p>
    <w:p w:rsidR="00485400" w:rsidRPr="0057149C" w:rsidRDefault="006630C9" w:rsidP="00485400">
      <w:pPr>
        <w:rPr>
          <w:sz w:val="28"/>
          <w:szCs w:val="28"/>
        </w:rPr>
      </w:pPr>
      <w:r w:rsidRPr="0057149C">
        <w:rPr>
          <w:sz w:val="28"/>
          <w:szCs w:val="28"/>
        </w:rPr>
        <w:t>Класс: 2</w:t>
      </w:r>
      <w:r w:rsidR="00485400" w:rsidRPr="0057149C">
        <w:rPr>
          <w:sz w:val="28"/>
          <w:szCs w:val="28"/>
        </w:rPr>
        <w:t xml:space="preserve"> класс.</w:t>
      </w:r>
    </w:p>
    <w:p w:rsidR="00485400" w:rsidRPr="0057149C" w:rsidRDefault="00485400" w:rsidP="00485400">
      <w:pPr>
        <w:rPr>
          <w:sz w:val="28"/>
          <w:szCs w:val="28"/>
        </w:rPr>
      </w:pPr>
      <w:r w:rsidRPr="0057149C">
        <w:rPr>
          <w:sz w:val="28"/>
          <w:szCs w:val="28"/>
        </w:rPr>
        <w:t>Общее количество часов по плану 36ч.</w:t>
      </w:r>
    </w:p>
    <w:p w:rsidR="00485400" w:rsidRPr="0057149C" w:rsidRDefault="00485400" w:rsidP="00485400">
      <w:pPr>
        <w:rPr>
          <w:sz w:val="28"/>
          <w:szCs w:val="28"/>
        </w:rPr>
      </w:pPr>
      <w:r w:rsidRPr="0057149C">
        <w:rPr>
          <w:sz w:val="28"/>
          <w:szCs w:val="28"/>
        </w:rPr>
        <w:t>Количество часов в неделю: 1 ч.</w:t>
      </w: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6630C9" w:rsidP="00485400">
      <w:pPr>
        <w:rPr>
          <w:sz w:val="28"/>
          <w:szCs w:val="28"/>
        </w:rPr>
      </w:pPr>
      <w:r w:rsidRPr="0057149C">
        <w:rPr>
          <w:sz w:val="28"/>
          <w:szCs w:val="28"/>
        </w:rPr>
        <w:t>Рабочая программа по шахматам 2</w:t>
      </w:r>
      <w:r w:rsidR="00485400" w:rsidRPr="0057149C">
        <w:rPr>
          <w:sz w:val="28"/>
          <w:szCs w:val="28"/>
        </w:rPr>
        <w:t xml:space="preserve"> класса разработана на основе примерной программы основного общего образования по </w:t>
      </w:r>
      <w:proofErr w:type="spellStart"/>
      <w:r w:rsidR="00485400" w:rsidRPr="0057149C">
        <w:rPr>
          <w:sz w:val="28"/>
          <w:szCs w:val="28"/>
        </w:rPr>
        <w:t>шахматам</w:t>
      </w:r>
      <w:proofErr w:type="gramStart"/>
      <w:r w:rsidR="00485400" w:rsidRPr="0057149C">
        <w:rPr>
          <w:sz w:val="28"/>
          <w:szCs w:val="28"/>
        </w:rPr>
        <w:t>.П</w:t>
      </w:r>
      <w:proofErr w:type="gramEnd"/>
      <w:r w:rsidR="00485400" w:rsidRPr="0057149C">
        <w:rPr>
          <w:sz w:val="28"/>
          <w:szCs w:val="28"/>
        </w:rPr>
        <w:t>римерная</w:t>
      </w:r>
      <w:proofErr w:type="spellEnd"/>
      <w:r w:rsidR="00485400" w:rsidRPr="0057149C">
        <w:rPr>
          <w:sz w:val="28"/>
          <w:szCs w:val="28"/>
        </w:rPr>
        <w:t xml:space="preserve"> программа составлена на основе Федерального компонента государственного стандарта основного общего образования ,утверждённого приказом  Министерство образования России «Об утверждении федерального компонента государственных стандартов начального </w:t>
      </w:r>
      <w:proofErr w:type="spellStart"/>
      <w:r w:rsidR="00485400" w:rsidRPr="0057149C">
        <w:rPr>
          <w:sz w:val="28"/>
          <w:szCs w:val="28"/>
        </w:rPr>
        <w:t>общего,основного</w:t>
      </w:r>
      <w:proofErr w:type="spellEnd"/>
      <w:r w:rsidR="00485400" w:rsidRPr="0057149C">
        <w:rPr>
          <w:sz w:val="28"/>
          <w:szCs w:val="28"/>
        </w:rPr>
        <w:t xml:space="preserve"> общего и среднего (полного)общего образования» 05 марта 2004г. №1089.</w:t>
      </w:r>
    </w:p>
    <w:p w:rsidR="00485400" w:rsidRPr="0057149C" w:rsidRDefault="00485400" w:rsidP="00485400">
      <w:pPr>
        <w:rPr>
          <w:sz w:val="28"/>
          <w:szCs w:val="28"/>
        </w:rPr>
      </w:pPr>
      <w:r w:rsidRPr="0057149C">
        <w:rPr>
          <w:sz w:val="28"/>
          <w:szCs w:val="28"/>
        </w:rPr>
        <w:t xml:space="preserve">Составитель: Весела И. Шахматный </w:t>
      </w:r>
      <w:proofErr w:type="spellStart"/>
      <w:r w:rsidRPr="0057149C">
        <w:rPr>
          <w:sz w:val="28"/>
          <w:szCs w:val="28"/>
        </w:rPr>
        <w:t>букварь</w:t>
      </w:r>
      <w:proofErr w:type="gramStart"/>
      <w:r w:rsidRPr="0057149C">
        <w:rPr>
          <w:sz w:val="28"/>
          <w:szCs w:val="28"/>
        </w:rPr>
        <w:t>.-</w:t>
      </w:r>
      <w:proofErr w:type="gramEnd"/>
      <w:r w:rsidRPr="0057149C">
        <w:rPr>
          <w:sz w:val="28"/>
          <w:szCs w:val="28"/>
        </w:rPr>
        <w:t>М.Просвещения</w:t>
      </w:r>
      <w:proofErr w:type="spellEnd"/>
      <w:r w:rsidRPr="0057149C">
        <w:rPr>
          <w:sz w:val="28"/>
          <w:szCs w:val="28"/>
        </w:rPr>
        <w:t xml:space="preserve"> 1983г.</w:t>
      </w: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  <w:r w:rsidRPr="0057149C">
        <w:rPr>
          <w:b/>
          <w:shadow/>
          <w:color w:val="000000"/>
          <w:sz w:val="28"/>
          <w:szCs w:val="28"/>
        </w:rPr>
        <w:t>Пояснительная записка</w:t>
      </w:r>
    </w:p>
    <w:p w:rsidR="00485400" w:rsidRPr="0057149C" w:rsidRDefault="00485400" w:rsidP="00485400">
      <w:pPr>
        <w:ind w:left="2124"/>
        <w:rPr>
          <w:b/>
          <w:shadow/>
          <w:color w:val="000000"/>
          <w:sz w:val="28"/>
          <w:szCs w:val="28"/>
        </w:rPr>
      </w:pP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Современная концепция общего образования во главу угла ставит идею развития личности ребенка, формирования его творческих способностей, воспитания важных личностных качеств. Всему этому и многому другому в значительной степени способствует обучение игре в шахматы. Шахматы – это не только игра, доставляющая детям много радости, удовольствия, но и действенное, эффективное средство их умственного развития. Процесс обучения азам шахматной игры способствует развитию у детей способности ориентироваться на плоскости (что крайне важно для школы), развитию аналитико-синтетической деятельности, мышления, суждений, умозаключений. Шахматы учит ребенка запоминать, сравнивать, обобщать, предвидеть результаты своей деятельности. Они содействует формированию таких ценнейших качеств, как усидчивость, внимательность, самостоятельность, терпеливость, гибкость, собранность, изобретательность и др.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 и т. д.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Обучение игре в шахматы с самого раннего возраста помогает многим детям не отстать в развитии от своих сверстников, особенно тем из них, кто живет в сельских регионах и обучается в малокомплектной школе,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Начальный курс по обучению игре в шахматы максимально прост и доступен младшим школьникам. </w:t>
      </w:r>
      <w:proofErr w:type="gramStart"/>
      <w:r w:rsidRPr="0057149C">
        <w:rPr>
          <w:sz w:val="28"/>
          <w:szCs w:val="28"/>
        </w:rPr>
        <w:t>Важное значение</w:t>
      </w:r>
      <w:proofErr w:type="gramEnd"/>
      <w:r w:rsidRPr="0057149C">
        <w:rPr>
          <w:sz w:val="28"/>
          <w:szCs w:val="28"/>
        </w:rPr>
        <w:t xml:space="preserve"> при изучении шахматного курса имеет специально организованная игровая деятельность на уроках, </w:t>
      </w:r>
      <w:r w:rsidRPr="0057149C">
        <w:rPr>
          <w:sz w:val="28"/>
          <w:szCs w:val="28"/>
        </w:rPr>
        <w:lastRenderedPageBreak/>
        <w:t>использование приема обыгрывания учебных заданий, создания игровых ситуаций. 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 Предлагается также перечень диафильмов, рекомендательный список художественной литературы и список методической литературы для учителя.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</w:p>
    <w:p w:rsidR="00485400" w:rsidRPr="0057149C" w:rsidRDefault="00485400" w:rsidP="00485400">
      <w:pPr>
        <w:ind w:left="708"/>
        <w:rPr>
          <w:b/>
          <w:shadow/>
          <w:color w:val="000000"/>
          <w:sz w:val="28"/>
          <w:szCs w:val="28"/>
        </w:rPr>
      </w:pPr>
      <w:r w:rsidRPr="0057149C">
        <w:rPr>
          <w:b/>
          <w:shadow/>
          <w:color w:val="000000"/>
          <w:sz w:val="28"/>
          <w:szCs w:val="28"/>
        </w:rPr>
        <w:t>Цели и задачи:</w:t>
      </w:r>
    </w:p>
    <w:p w:rsidR="00485400" w:rsidRPr="0057149C" w:rsidRDefault="00485400" w:rsidP="00485400">
      <w:pPr>
        <w:ind w:left="708"/>
        <w:rPr>
          <w:b/>
          <w:shadow/>
          <w:color w:val="000000"/>
          <w:sz w:val="28"/>
          <w:szCs w:val="28"/>
        </w:rPr>
      </w:pPr>
    </w:p>
    <w:p w:rsidR="00485400" w:rsidRPr="0057149C" w:rsidRDefault="00485400" w:rsidP="00485400">
      <w:pPr>
        <w:numPr>
          <w:ilvl w:val="0"/>
          <w:numId w:val="1"/>
        </w:numPr>
        <w:rPr>
          <w:shadow/>
          <w:sz w:val="28"/>
          <w:szCs w:val="28"/>
        </w:rPr>
      </w:pPr>
      <w:r w:rsidRPr="0057149C">
        <w:rPr>
          <w:shadow/>
          <w:sz w:val="28"/>
          <w:szCs w:val="28"/>
        </w:rPr>
        <w:t>Познакомить с шахматной терминологией,</w:t>
      </w:r>
    </w:p>
    <w:p w:rsidR="00485400" w:rsidRPr="0057149C" w:rsidRDefault="00485400" w:rsidP="00485400">
      <w:pPr>
        <w:jc w:val="both"/>
        <w:rPr>
          <w:rFonts w:ascii="Trajan Pro" w:hAnsi="Trajan Pro"/>
          <w:shadow/>
          <w:sz w:val="28"/>
          <w:szCs w:val="28"/>
        </w:rPr>
      </w:pPr>
      <w:r w:rsidRPr="0057149C">
        <w:rPr>
          <w:shadow/>
          <w:sz w:val="28"/>
          <w:szCs w:val="28"/>
        </w:rPr>
        <w:t>2.Объяснить, как двигаются шахматные фигуры,</w:t>
      </w:r>
    </w:p>
    <w:p w:rsidR="00485400" w:rsidRPr="0057149C" w:rsidRDefault="00485400" w:rsidP="00485400">
      <w:pPr>
        <w:jc w:val="both"/>
        <w:rPr>
          <w:shadow/>
          <w:color w:val="FF0000"/>
          <w:sz w:val="28"/>
          <w:szCs w:val="28"/>
        </w:rPr>
      </w:pPr>
      <w:r w:rsidRPr="0057149C">
        <w:rPr>
          <w:shadow/>
          <w:sz w:val="28"/>
          <w:szCs w:val="28"/>
        </w:rPr>
        <w:t>3.Научить основам шахматного дебюта и приемам шахматной борьбы.</w:t>
      </w:r>
    </w:p>
    <w:p w:rsidR="00485400" w:rsidRPr="0057149C" w:rsidRDefault="00485400" w:rsidP="00485400">
      <w:pPr>
        <w:jc w:val="both"/>
        <w:rPr>
          <w:shadow/>
          <w:sz w:val="28"/>
          <w:szCs w:val="28"/>
        </w:rPr>
      </w:pPr>
      <w:r w:rsidRPr="0057149C">
        <w:rPr>
          <w:shadow/>
          <w:sz w:val="28"/>
          <w:szCs w:val="28"/>
        </w:rPr>
        <w:t>4.Заинтересовать учащихся шахматами,</w:t>
      </w:r>
    </w:p>
    <w:p w:rsidR="00485400" w:rsidRPr="0057149C" w:rsidRDefault="00485400" w:rsidP="00485400">
      <w:pPr>
        <w:jc w:val="both"/>
        <w:rPr>
          <w:shadow/>
          <w:sz w:val="28"/>
          <w:szCs w:val="28"/>
        </w:rPr>
      </w:pPr>
      <w:r w:rsidRPr="0057149C">
        <w:rPr>
          <w:shadow/>
          <w:sz w:val="28"/>
          <w:szCs w:val="28"/>
        </w:rPr>
        <w:t>5.Развить логическое воображение и творческое воображение, необходимое при игре.</w:t>
      </w:r>
    </w:p>
    <w:p w:rsidR="00485400" w:rsidRPr="0057149C" w:rsidRDefault="00485400" w:rsidP="00485400">
      <w:pPr>
        <w:ind w:left="708"/>
        <w:rPr>
          <w:b/>
          <w:shadow/>
          <w:sz w:val="28"/>
          <w:szCs w:val="28"/>
        </w:rPr>
      </w:pPr>
    </w:p>
    <w:p w:rsidR="00485400" w:rsidRPr="0057149C" w:rsidRDefault="00485400" w:rsidP="00485400">
      <w:pPr>
        <w:ind w:left="708"/>
        <w:rPr>
          <w:b/>
          <w:shadow/>
          <w:sz w:val="28"/>
          <w:szCs w:val="28"/>
        </w:rPr>
      </w:pPr>
      <w:r w:rsidRPr="0057149C">
        <w:rPr>
          <w:b/>
          <w:shadow/>
          <w:sz w:val="28"/>
          <w:szCs w:val="28"/>
        </w:rPr>
        <w:t>Тематическое планирование кружка «Шахматы для начинающих»</w:t>
      </w:r>
    </w:p>
    <w:p w:rsidR="00485400" w:rsidRPr="0057149C" w:rsidRDefault="00485400" w:rsidP="00485400">
      <w:pPr>
        <w:ind w:left="708"/>
        <w:rPr>
          <w:b/>
          <w:shadow/>
          <w:sz w:val="28"/>
          <w:szCs w:val="28"/>
        </w:rPr>
      </w:pPr>
    </w:p>
    <w:p w:rsidR="00485400" w:rsidRPr="0057149C" w:rsidRDefault="00485400" w:rsidP="00485400">
      <w:pPr>
        <w:jc w:val="center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850"/>
      </w:tblGrid>
      <w:tr w:rsidR="006630C9" w:rsidRPr="0057149C" w:rsidTr="00D226E1">
        <w:tc>
          <w:tcPr>
            <w:tcW w:w="709" w:type="dxa"/>
          </w:tcPr>
          <w:p w:rsidR="006630C9" w:rsidRPr="0057149C" w:rsidRDefault="006630C9" w:rsidP="006630C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14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149C">
              <w:rPr>
                <w:sz w:val="28"/>
                <w:szCs w:val="28"/>
              </w:rPr>
              <w:t>/</w:t>
            </w:r>
            <w:proofErr w:type="spellStart"/>
            <w:r w:rsidRPr="005714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</w:tcPr>
          <w:p w:rsidR="006630C9" w:rsidRPr="0057149C" w:rsidRDefault="006630C9" w:rsidP="004827FB">
            <w:pPr>
              <w:rPr>
                <w:b/>
                <w:sz w:val="28"/>
                <w:szCs w:val="28"/>
              </w:rPr>
            </w:pPr>
            <w:r w:rsidRPr="0057149C">
              <w:rPr>
                <w:b/>
                <w:sz w:val="28"/>
                <w:szCs w:val="28"/>
              </w:rPr>
              <w:t>Название темы занятий</w:t>
            </w:r>
          </w:p>
        </w:tc>
        <w:tc>
          <w:tcPr>
            <w:tcW w:w="850" w:type="dxa"/>
          </w:tcPr>
          <w:p w:rsidR="006630C9" w:rsidRPr="0057149C" w:rsidRDefault="00D226E1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Кол. Ч.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Линейный мат ферзём.</w:t>
            </w:r>
            <w:r w:rsidR="00C644BA" w:rsidRPr="0057149C">
              <w:rPr>
                <w:sz w:val="28"/>
                <w:szCs w:val="28"/>
              </w:rPr>
              <w:t xml:space="preserve"> Повторение тем изученных в 1 классе.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Линейный мат ладьёй.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Оппозиция.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Квадратный мат ладьёй.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Мат методом ограничения.</w:t>
            </w:r>
          </w:p>
        </w:tc>
        <w:tc>
          <w:tcPr>
            <w:tcW w:w="850" w:type="dxa"/>
          </w:tcPr>
          <w:p w:rsidR="00485400" w:rsidRPr="0057149C" w:rsidRDefault="00D226E1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Мат двумя слонами.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Планирование своих действий.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Король с пешкой против короля.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Защита и нападение в заданном окончании.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Знакомство с правилом квадрата.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Основные сведения о разыгрывании пешечных окончаний.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Решение этюдов.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 xml:space="preserve">Пешечная структура. </w:t>
            </w:r>
            <w:proofErr w:type="gramStart"/>
            <w:r w:rsidRPr="0057149C">
              <w:rPr>
                <w:sz w:val="28"/>
                <w:szCs w:val="28"/>
              </w:rPr>
              <w:t>Какие бывают пешки (изолированная, сдвоенная, проходная, висячая, блокированная, отсталая, пешечная цепь).</w:t>
            </w:r>
            <w:proofErr w:type="gramEnd"/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Значение пешек при защите рокированного короля.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 xml:space="preserve">Знакомство с приёмами шахматной борьбы: блокада, цугцванг, «плечо», </w:t>
            </w:r>
            <w:proofErr w:type="spellStart"/>
            <w:r w:rsidRPr="0057149C">
              <w:rPr>
                <w:sz w:val="28"/>
                <w:szCs w:val="28"/>
              </w:rPr>
              <w:t>патовые</w:t>
            </w:r>
            <w:proofErr w:type="spellEnd"/>
            <w:r w:rsidRPr="0057149C">
              <w:rPr>
                <w:sz w:val="28"/>
                <w:szCs w:val="28"/>
              </w:rPr>
              <w:t xml:space="preserve"> возможности, связка, «лесенка».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Понятие о шахматной комбинации.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Знакомство с тактическим приёмом «двойной удар».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18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Связка. Виды связок.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19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Знакомство с тактическими приёмами завлечения и отвлечения.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Знакомство с историей борьбы за мировую шахматную корону.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Рассказ о выдающихся шахматистах мира.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85400" w:rsidRPr="0057149C" w:rsidRDefault="00485400" w:rsidP="004827FB">
            <w:pPr>
              <w:jc w:val="right"/>
              <w:rPr>
                <w:b/>
                <w:sz w:val="28"/>
                <w:szCs w:val="28"/>
              </w:rPr>
            </w:pPr>
            <w:r w:rsidRPr="0057149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485400" w:rsidRPr="0057149C" w:rsidRDefault="006630C9" w:rsidP="004827FB">
            <w:pPr>
              <w:rPr>
                <w:b/>
                <w:sz w:val="28"/>
                <w:szCs w:val="28"/>
              </w:rPr>
            </w:pPr>
            <w:r w:rsidRPr="0057149C">
              <w:rPr>
                <w:b/>
                <w:sz w:val="28"/>
                <w:szCs w:val="28"/>
              </w:rPr>
              <w:t>36</w:t>
            </w:r>
          </w:p>
        </w:tc>
      </w:tr>
    </w:tbl>
    <w:p w:rsidR="00485400" w:rsidRPr="0057149C" w:rsidRDefault="00485400" w:rsidP="00485400">
      <w:pPr>
        <w:ind w:left="708"/>
        <w:rPr>
          <w:b/>
          <w:sz w:val="28"/>
          <w:szCs w:val="28"/>
        </w:rPr>
      </w:pPr>
    </w:p>
    <w:p w:rsidR="00485400" w:rsidRPr="0057149C" w:rsidRDefault="00485400" w:rsidP="00485400">
      <w:pPr>
        <w:ind w:left="708"/>
        <w:rPr>
          <w:b/>
          <w:sz w:val="28"/>
          <w:szCs w:val="28"/>
        </w:rPr>
      </w:pPr>
      <w:r w:rsidRPr="0057149C">
        <w:rPr>
          <w:b/>
          <w:sz w:val="28"/>
          <w:szCs w:val="28"/>
        </w:rPr>
        <w:t>Содержание занятий</w:t>
      </w:r>
    </w:p>
    <w:p w:rsidR="00485400" w:rsidRPr="0057149C" w:rsidRDefault="00592A62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lastRenderedPageBreak/>
        <w:t xml:space="preserve">Программой предусматривается 36 шахматных занятия </w:t>
      </w:r>
      <w:proofErr w:type="gramStart"/>
      <w:r w:rsidRPr="0057149C">
        <w:rPr>
          <w:sz w:val="28"/>
          <w:szCs w:val="28"/>
        </w:rPr>
        <w:t>(</w:t>
      </w:r>
      <w:r w:rsidR="00485400" w:rsidRPr="0057149C">
        <w:rPr>
          <w:sz w:val="28"/>
          <w:szCs w:val="28"/>
        </w:rPr>
        <w:t xml:space="preserve"> </w:t>
      </w:r>
      <w:proofErr w:type="gramEnd"/>
      <w:r w:rsidR="00485400" w:rsidRPr="0057149C">
        <w:rPr>
          <w:sz w:val="28"/>
          <w:szCs w:val="28"/>
        </w:rPr>
        <w:t>занятия в неделю</w:t>
      </w:r>
      <w:r w:rsidRPr="0057149C">
        <w:rPr>
          <w:sz w:val="28"/>
          <w:szCs w:val="28"/>
        </w:rPr>
        <w:t>1ч</w:t>
      </w:r>
      <w:r w:rsidR="00485400" w:rsidRPr="0057149C">
        <w:rPr>
          <w:sz w:val="28"/>
          <w:szCs w:val="28"/>
        </w:rPr>
        <w:t>). Учебный ку</w:t>
      </w:r>
      <w:proofErr w:type="gramStart"/>
      <w:r w:rsidR="00485400" w:rsidRPr="0057149C">
        <w:rPr>
          <w:sz w:val="28"/>
          <w:szCs w:val="28"/>
        </w:rPr>
        <w:t>рс вкл</w:t>
      </w:r>
      <w:proofErr w:type="gramEnd"/>
      <w:r w:rsidR="00485400" w:rsidRPr="0057149C">
        <w:rPr>
          <w:sz w:val="28"/>
          <w:szCs w:val="28"/>
        </w:rPr>
        <w:t>ючает в себя шесть  основных тем. На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</w:t>
      </w:r>
    </w:p>
    <w:p w:rsidR="00485400" w:rsidRPr="0057149C" w:rsidRDefault="00485400" w:rsidP="00485400">
      <w:pPr>
        <w:spacing w:before="100" w:beforeAutospacing="1" w:after="100" w:afterAutospacing="1"/>
        <w:rPr>
          <w:b/>
          <w:sz w:val="28"/>
          <w:szCs w:val="28"/>
        </w:rPr>
      </w:pPr>
    </w:p>
    <w:p w:rsidR="00485400" w:rsidRPr="0057149C" w:rsidRDefault="00485400" w:rsidP="00485400">
      <w:pPr>
        <w:spacing w:before="100" w:beforeAutospacing="1" w:after="100" w:afterAutospacing="1"/>
        <w:rPr>
          <w:b/>
          <w:sz w:val="28"/>
          <w:szCs w:val="28"/>
        </w:rPr>
      </w:pPr>
      <w:r w:rsidRPr="0057149C">
        <w:rPr>
          <w:b/>
          <w:sz w:val="28"/>
          <w:szCs w:val="28"/>
        </w:rPr>
        <w:t>Основные темы 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1. ШАХМАТНАЯ ДОСКА. Шахматная доска, белые и черные поля, горизонталь, вертикаль, диагональ, центр.</w:t>
      </w:r>
    </w:p>
    <w:p w:rsidR="00485400" w:rsidRPr="0057149C" w:rsidRDefault="00485400" w:rsidP="0048540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t>Дидактические игры и задания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"Вертикаль". То же самое, но заполняется одна из вертикальных линий шахматной доски.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"Диагональ". То же самое, но заполняется одна из диагоналей шахматной доски.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2. ШАХМАТНЫЕ ФИГУРЫ. Белые, черные, ладья, слон, ферзь, конь, пешка, король.</w:t>
      </w:r>
    </w:p>
    <w:p w:rsidR="00485400" w:rsidRPr="0057149C" w:rsidRDefault="00485400" w:rsidP="0048540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t>Дидактические игры и задания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lastRenderedPageBreak/>
        <w:t>"</w:t>
      </w:r>
      <w:proofErr w:type="spellStart"/>
      <w:r w:rsidRPr="0057149C">
        <w:rPr>
          <w:sz w:val="28"/>
          <w:szCs w:val="28"/>
        </w:rPr>
        <w:t>Угадайка</w:t>
      </w:r>
      <w:proofErr w:type="spellEnd"/>
      <w:r w:rsidRPr="0057149C">
        <w:rPr>
          <w:sz w:val="28"/>
          <w:szCs w:val="28"/>
        </w:rPr>
        <w:t>". Педагог словесно описывает одну из шахматных фигур, дети должны догадаться, что это за фигура.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"Угадай". Педагог загадывает про себя одну из фигур, а дети по очереди пытаются угадать, какая фигура загадана.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3. НАЧАЛЬНАЯ РАССТАНОВКА ФИГУР. 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485400" w:rsidRPr="0057149C" w:rsidRDefault="00485400" w:rsidP="0048540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t>Дидактические игры и задания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"Мяч". Педагог произносит какую-нибудь фразу о начальном положении, к примеру: "Ладья стоит в углу", и бросает мяч кому-то из учеников. Если </w:t>
      </w:r>
      <w:proofErr w:type="gramStart"/>
      <w:r w:rsidRPr="0057149C">
        <w:rPr>
          <w:sz w:val="28"/>
          <w:szCs w:val="28"/>
        </w:rPr>
        <w:t>утверждение</w:t>
      </w:r>
      <w:proofErr w:type="gramEnd"/>
      <w:r w:rsidRPr="0057149C">
        <w:rPr>
          <w:sz w:val="28"/>
          <w:szCs w:val="28"/>
        </w:rPr>
        <w:t xml:space="preserve"> верно, то мяч следует поймать.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4. ХОДЫ И ВЗЯТИЕ ФИГУР (основная тема учебного курса). </w:t>
      </w:r>
      <w:proofErr w:type="gramStart"/>
      <w:r w:rsidRPr="0057149C">
        <w:rPr>
          <w:sz w:val="28"/>
          <w:szCs w:val="28"/>
        </w:rPr>
        <w:t xml:space="preserve">Правила хода и взятия каждой из фигур, игра "на уничтожение", </w:t>
      </w:r>
      <w:proofErr w:type="spellStart"/>
      <w:r w:rsidRPr="0057149C">
        <w:rPr>
          <w:sz w:val="28"/>
          <w:szCs w:val="28"/>
        </w:rPr>
        <w:t>белопольные</w:t>
      </w:r>
      <w:proofErr w:type="spellEnd"/>
      <w:r w:rsidRPr="0057149C">
        <w:rPr>
          <w:sz w:val="28"/>
          <w:szCs w:val="28"/>
        </w:rPr>
        <w:t xml:space="preserve"> и </w:t>
      </w:r>
      <w:proofErr w:type="spellStart"/>
      <w:r w:rsidRPr="0057149C">
        <w:rPr>
          <w:sz w:val="28"/>
          <w:szCs w:val="28"/>
        </w:rPr>
        <w:t>чернопольные</w:t>
      </w:r>
      <w:proofErr w:type="spellEnd"/>
      <w:r w:rsidRPr="0057149C">
        <w:rPr>
          <w:sz w:val="28"/>
          <w:szCs w:val="28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485400" w:rsidRPr="0057149C" w:rsidRDefault="00485400" w:rsidP="0048540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t>Дидактические игры и задания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"Игра на уничтожение"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</w:t>
      </w:r>
      <w:r w:rsidRPr="0057149C">
        <w:rPr>
          <w:sz w:val="28"/>
          <w:szCs w:val="28"/>
        </w:rPr>
        <w:lastRenderedPageBreak/>
        <w:t>(чаще всего фигура против фигуры). Выигрывает тот, кто побьет все фигуры противника.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"Кратчайший путь". За минимальное число ходов белая фигура должна достичь определенной клетки шахматной доски.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"Защита контрольного поля". </w:t>
      </w:r>
      <w:proofErr w:type="gramStart"/>
      <w:r w:rsidRPr="0057149C">
        <w:rPr>
          <w:sz w:val="28"/>
          <w:szCs w:val="28"/>
        </w:rPr>
        <w:t>Эта игра подобна предыдущей, но при точной игре обеих сторон не имеет победителя.</w:t>
      </w:r>
      <w:proofErr w:type="gramEnd"/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"Атака неприятельской фигуры". Белая фигура должна за один ход напасть на черную фигуру, но так, чтобы не оказаться под боем.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"Двойной удар". Белой фигурой надо напасть одновременно на две черные фигуры.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"Взятие". Из нескольких возможных взятий надо выбрать лучшее – побить незащищенную фигуру.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"Защита". Здесь нужно одной белой фигурой защитить другую, стоящую под боем.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"Выиграй фигуру". Белые должны сделать такой ход, чтобы при любом ответе черных они проиграли одну из своих фигур.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lastRenderedPageBreak/>
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b/>
          <w:bCs/>
          <w:i/>
          <w:iCs/>
          <w:sz w:val="28"/>
          <w:szCs w:val="28"/>
        </w:rPr>
        <w:t>Примечание</w:t>
      </w:r>
      <w:r w:rsidRPr="0057149C">
        <w:rPr>
          <w:sz w:val="28"/>
          <w:szCs w:val="28"/>
        </w:rPr>
        <w:t xml:space="preserve">. </w:t>
      </w:r>
      <w:proofErr w:type="gramStart"/>
      <w:r w:rsidRPr="0057149C">
        <w:rPr>
          <w:sz w:val="28"/>
          <w:szCs w:val="28"/>
        </w:rPr>
        <w:t>Все дидактические игры и задания из этого раздела (даже такие на первый взгляд странные, как "Лабиринт", "Перехитри часовых" и т. п., где присутствуют "заколдованные" фигуры и "заминированные" поля) моделируют в доступном для детей 6–7 лет виде те или иные реальные ситуации, с которыми сталкиваются шахматисты в игре на шахматной доске.</w:t>
      </w:r>
      <w:proofErr w:type="gramEnd"/>
      <w:r w:rsidRPr="0057149C">
        <w:rPr>
          <w:sz w:val="28"/>
          <w:szCs w:val="28"/>
        </w:rPr>
        <w:t xml:space="preserve">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5. ЦЕЛЬ ШАХМАТНОЙ ПАРТИИ. Шах, мат, пат, ничья, мат в один ход, длинная и короткая рокировка и ее правила.</w:t>
      </w:r>
    </w:p>
    <w:p w:rsidR="00485400" w:rsidRPr="0057149C" w:rsidRDefault="00485400" w:rsidP="0048540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t>Дидактические игры и задания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"Шах или не шах". Приводится ряд положений, в которых ученики должны определить: стоит ли король под шахом или нет.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"Дай шах". Требуется объявить шах неприятельскому королю.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"Пять шахов". Каждой из пяти белых фигур нужно объявить шах черному королю.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"Защита от шаха". Белый король должен защититься от шаха.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"Мат или не мат". Приводится ряд положений, в которых ученики должны определить: дан ли мат черному королю.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"Первый шах". Игра проводится всеми фигурами из начального положения. Выигрывает тот, кто объявит первый шах.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"Рокировка". Ученики должны определить, можно ли рокировать в тех или иных случаях.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6. ИГРА ВСЕМИ ФИГУРАМИ ИЗ НАЧАЛЬНОГО ПОЛОЖЕНИЯ. Самые общие представления о том, как начинать шахматную партию.</w:t>
      </w:r>
    </w:p>
    <w:p w:rsidR="00485400" w:rsidRPr="0057149C" w:rsidRDefault="00485400" w:rsidP="0048540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t>Дидактические игры и задания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485400" w:rsidRPr="0057149C" w:rsidRDefault="00485400" w:rsidP="00485400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57149C">
        <w:rPr>
          <w:b/>
          <w:bCs/>
          <w:sz w:val="28"/>
          <w:szCs w:val="28"/>
        </w:rPr>
        <w:t>К концу учебного года дети должны знать: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57149C">
        <w:rPr>
          <w:sz w:val="28"/>
          <w:szCs w:val="28"/>
        </w:rPr>
        <w:lastRenderedPageBreak/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названия шахматных фигур: ладья, слон, ферзь, конь, пешка, король;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правила хода и взятия каждой фигуры.</w:t>
      </w:r>
    </w:p>
    <w:p w:rsidR="00485400" w:rsidRPr="0057149C" w:rsidRDefault="00485400" w:rsidP="00485400">
      <w:pPr>
        <w:spacing w:before="100" w:beforeAutospacing="1" w:after="100" w:afterAutospacing="1"/>
        <w:ind w:left="1416"/>
        <w:rPr>
          <w:b/>
          <w:sz w:val="28"/>
          <w:szCs w:val="28"/>
        </w:rPr>
      </w:pPr>
      <w:r w:rsidRPr="0057149C">
        <w:rPr>
          <w:b/>
          <w:sz w:val="28"/>
          <w:szCs w:val="28"/>
        </w:rPr>
        <w:t>Методика занятий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Основной методический прием – обучающий, практический семинар, на котором дети имеют возможность задать вопрос педагогу и самостоятельно решать посильные шахматные задачи. </w:t>
      </w:r>
    </w:p>
    <w:p w:rsidR="00485400" w:rsidRPr="0057149C" w:rsidRDefault="00485400" w:rsidP="00485400">
      <w:pPr>
        <w:spacing w:before="100" w:beforeAutospacing="1" w:after="100" w:afterAutospacing="1"/>
        <w:ind w:left="1416"/>
        <w:rPr>
          <w:b/>
          <w:sz w:val="28"/>
          <w:szCs w:val="28"/>
        </w:rPr>
      </w:pPr>
      <w:r w:rsidRPr="0057149C">
        <w:rPr>
          <w:b/>
          <w:sz w:val="28"/>
          <w:szCs w:val="28"/>
        </w:rPr>
        <w:t>Ожидаемые результаты</w:t>
      </w:r>
    </w:p>
    <w:p w:rsidR="00485400" w:rsidRPr="0057149C" w:rsidRDefault="00485400" w:rsidP="00485400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57149C">
        <w:rPr>
          <w:b/>
          <w:bCs/>
          <w:sz w:val="28"/>
          <w:szCs w:val="28"/>
        </w:rPr>
        <w:t xml:space="preserve"> К концу учебного года дети должны уметь: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ориентироваться на шахматной доске;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правильно помещать шахматную доску между партнерами;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правильно расставлять фигуры перед игрой;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различать горизонталь, вертикаль, диагональ;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рокировать;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объявлять шах;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ставить мат;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решать элементарные задачи на мат в один ход.</w:t>
      </w:r>
    </w:p>
    <w:p w:rsidR="00485400" w:rsidRPr="0057149C" w:rsidRDefault="00485400" w:rsidP="00485400">
      <w:pPr>
        <w:ind w:left="1416"/>
        <w:rPr>
          <w:b/>
          <w:sz w:val="28"/>
          <w:szCs w:val="28"/>
        </w:rPr>
      </w:pPr>
    </w:p>
    <w:p w:rsidR="00485400" w:rsidRPr="0057149C" w:rsidRDefault="00485400" w:rsidP="00485400">
      <w:pPr>
        <w:rPr>
          <w:shadow/>
          <w:sz w:val="28"/>
          <w:szCs w:val="28"/>
        </w:rPr>
      </w:pPr>
      <w:r w:rsidRPr="0057149C">
        <w:rPr>
          <w:shadow/>
          <w:sz w:val="28"/>
          <w:szCs w:val="28"/>
        </w:rPr>
        <w:t>Система представления результатов</w:t>
      </w:r>
    </w:p>
    <w:p w:rsidR="00485400" w:rsidRPr="0057149C" w:rsidRDefault="00485400" w:rsidP="00485400">
      <w:pPr>
        <w:ind w:left="-720" w:right="-365"/>
        <w:jc w:val="center"/>
        <w:rPr>
          <w:b/>
          <w:emboss/>
          <w:color w:val="FF0000"/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  <w:r w:rsidRPr="0057149C">
        <w:rPr>
          <w:sz w:val="28"/>
          <w:szCs w:val="28"/>
        </w:rPr>
        <w:t xml:space="preserve">Участие в шахматных турнирах школьного, районного и городского уровня.  </w:t>
      </w: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ind w:left="2844" w:right="714" w:hanging="720"/>
        <w:rPr>
          <w:shadow/>
          <w:color w:val="000000"/>
          <w:sz w:val="28"/>
          <w:szCs w:val="28"/>
        </w:rPr>
      </w:pPr>
      <w:r w:rsidRPr="0057149C">
        <w:rPr>
          <w:shadow/>
          <w:color w:val="000000"/>
          <w:sz w:val="28"/>
          <w:szCs w:val="28"/>
        </w:rPr>
        <w:t>Литература: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57149C">
        <w:rPr>
          <w:bCs/>
          <w:sz w:val="28"/>
          <w:szCs w:val="28"/>
        </w:rPr>
        <w:t xml:space="preserve">Оригинальные учебники и пособия-сказки 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 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57149C">
        <w:rPr>
          <w:sz w:val="28"/>
          <w:szCs w:val="28"/>
        </w:rPr>
        <w:t>Весела</w:t>
      </w:r>
      <w:proofErr w:type="gramEnd"/>
      <w:r w:rsidRPr="0057149C">
        <w:rPr>
          <w:sz w:val="28"/>
          <w:szCs w:val="28"/>
        </w:rPr>
        <w:t xml:space="preserve"> И., Веселы И. Шахматный букварь. – М.: Просвещение, 1983.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Гончаров В. Некоторые актуальные вопросы обучения дошкольника шахматной игре. – М.: ГЦОЛИФК, 1984.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Гришин В., Ильин Е. Шахматная азбука.</w:t>
      </w:r>
      <w:r w:rsidRPr="0057149C">
        <w:rPr>
          <w:b/>
          <w:bCs/>
          <w:sz w:val="28"/>
          <w:szCs w:val="28"/>
        </w:rPr>
        <w:t xml:space="preserve"> – </w:t>
      </w:r>
      <w:r w:rsidRPr="0057149C">
        <w:rPr>
          <w:sz w:val="28"/>
          <w:szCs w:val="28"/>
        </w:rPr>
        <w:t>М.: Детская литература, 1980.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Зак</w:t>
      </w:r>
      <w:proofErr w:type="spellEnd"/>
      <w:r w:rsidRPr="0057149C">
        <w:rPr>
          <w:sz w:val="28"/>
          <w:szCs w:val="28"/>
        </w:rPr>
        <w:t xml:space="preserve"> В., </w:t>
      </w:r>
      <w:proofErr w:type="spellStart"/>
      <w:r w:rsidRPr="0057149C">
        <w:rPr>
          <w:sz w:val="28"/>
          <w:szCs w:val="28"/>
        </w:rPr>
        <w:t>Длуголенский</w:t>
      </w:r>
      <w:proofErr w:type="spellEnd"/>
      <w:r w:rsidRPr="0057149C">
        <w:rPr>
          <w:sz w:val="28"/>
          <w:szCs w:val="28"/>
        </w:rPr>
        <w:t xml:space="preserve"> Я. Я играю в шахматы. – Л.: Детская литература, 1985.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Князева В. Уроки шахмат. – Ташкент: </w:t>
      </w:r>
      <w:proofErr w:type="spellStart"/>
      <w:r w:rsidRPr="0057149C">
        <w:rPr>
          <w:sz w:val="28"/>
          <w:szCs w:val="28"/>
        </w:rPr>
        <w:t>Укитувчи</w:t>
      </w:r>
      <w:proofErr w:type="spellEnd"/>
      <w:r w:rsidRPr="0057149C">
        <w:rPr>
          <w:sz w:val="28"/>
          <w:szCs w:val="28"/>
        </w:rPr>
        <w:t xml:space="preserve">, 1992.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Волшебные фигуры, или Шахматы для детей 2–5 лет. – М.: Новая школа, 1994.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Волшебный шахматный мешочек. – Испания: Издательский центр </w:t>
      </w:r>
      <w:proofErr w:type="spellStart"/>
      <w:r w:rsidRPr="0057149C">
        <w:rPr>
          <w:sz w:val="28"/>
          <w:szCs w:val="28"/>
        </w:rPr>
        <w:t>Маркота</w:t>
      </w:r>
      <w:proofErr w:type="spellEnd"/>
      <w:r w:rsidRPr="0057149C">
        <w:rPr>
          <w:sz w:val="28"/>
          <w:szCs w:val="28"/>
        </w:rPr>
        <w:t>. Международная шахматная Академия Г. Каспарова, 1992.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Необыкновенные шахматные приключения.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Приключения в Шахматной стране. – М.: Педагогика, 1991.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Удивительные приключения в Шахматной стране. – М.: </w:t>
      </w:r>
      <w:proofErr w:type="spellStart"/>
      <w:r w:rsidRPr="0057149C">
        <w:rPr>
          <w:sz w:val="28"/>
          <w:szCs w:val="28"/>
        </w:rPr>
        <w:t>Поматур</w:t>
      </w:r>
      <w:proofErr w:type="spellEnd"/>
      <w:r w:rsidRPr="0057149C">
        <w:rPr>
          <w:sz w:val="28"/>
          <w:szCs w:val="28"/>
        </w:rPr>
        <w:t>, 2000.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Шахматы для самых маленьких. – М.: </w:t>
      </w:r>
      <w:proofErr w:type="spellStart"/>
      <w:r w:rsidRPr="0057149C">
        <w:rPr>
          <w:sz w:val="28"/>
          <w:szCs w:val="28"/>
        </w:rPr>
        <w:t>Астрель</w:t>
      </w:r>
      <w:proofErr w:type="spellEnd"/>
      <w:r w:rsidRPr="0057149C">
        <w:rPr>
          <w:sz w:val="28"/>
          <w:szCs w:val="28"/>
        </w:rPr>
        <w:t>, АСТ, 2000.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Шахматы – школе</w:t>
      </w:r>
      <w:proofErr w:type="gramStart"/>
      <w:r w:rsidRPr="0057149C">
        <w:rPr>
          <w:sz w:val="28"/>
          <w:szCs w:val="28"/>
        </w:rPr>
        <w:t>/ С</w:t>
      </w:r>
      <w:proofErr w:type="gramEnd"/>
      <w:r w:rsidRPr="0057149C">
        <w:rPr>
          <w:sz w:val="28"/>
          <w:szCs w:val="28"/>
        </w:rPr>
        <w:t xml:space="preserve">ост. Б. </w:t>
      </w:r>
      <w:proofErr w:type="spellStart"/>
      <w:r w:rsidRPr="0057149C">
        <w:rPr>
          <w:sz w:val="28"/>
          <w:szCs w:val="28"/>
        </w:rPr>
        <w:t>Гершунский</w:t>
      </w:r>
      <w:proofErr w:type="spellEnd"/>
      <w:r w:rsidRPr="0057149C">
        <w:rPr>
          <w:sz w:val="28"/>
          <w:szCs w:val="28"/>
        </w:rPr>
        <w:t xml:space="preserve">, А. </w:t>
      </w:r>
      <w:proofErr w:type="spellStart"/>
      <w:r w:rsidRPr="0057149C">
        <w:rPr>
          <w:sz w:val="28"/>
          <w:szCs w:val="28"/>
        </w:rPr>
        <w:t>Костьев</w:t>
      </w:r>
      <w:proofErr w:type="spellEnd"/>
      <w:r w:rsidRPr="0057149C">
        <w:rPr>
          <w:sz w:val="28"/>
          <w:szCs w:val="28"/>
        </w:rPr>
        <w:t>. – М.: Педагогика, 1991.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 </w:t>
      </w:r>
    </w:p>
    <w:p w:rsidR="0057149C" w:rsidRPr="0057149C" w:rsidRDefault="0057149C" w:rsidP="00485400">
      <w:pPr>
        <w:spacing w:before="100" w:beforeAutospacing="1" w:after="100" w:afterAutospacing="1"/>
        <w:rPr>
          <w:sz w:val="28"/>
          <w:szCs w:val="28"/>
        </w:rPr>
      </w:pPr>
    </w:p>
    <w:p w:rsidR="0057149C" w:rsidRPr="0057149C" w:rsidRDefault="0057149C" w:rsidP="00485400">
      <w:pPr>
        <w:spacing w:before="100" w:beforeAutospacing="1" w:after="100" w:afterAutospacing="1"/>
        <w:rPr>
          <w:sz w:val="28"/>
          <w:szCs w:val="28"/>
        </w:rPr>
      </w:pP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lastRenderedPageBreak/>
        <w:t>Дидактические шахматные сказки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 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Котята-хвастунишки // </w:t>
      </w: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Книга-выручалочка по внеклассному чтению. – М.: Новая школа, 1994. – </w:t>
      </w:r>
      <w:proofErr w:type="spellStart"/>
      <w:r w:rsidRPr="0057149C">
        <w:rPr>
          <w:sz w:val="28"/>
          <w:szCs w:val="28"/>
        </w:rPr>
        <w:t>Вып</w:t>
      </w:r>
      <w:proofErr w:type="spellEnd"/>
      <w:r w:rsidRPr="0057149C">
        <w:rPr>
          <w:sz w:val="28"/>
          <w:szCs w:val="28"/>
        </w:rPr>
        <w:t>. 3.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Лена, Оля и Баба Яга // </w:t>
      </w: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Книга-выручалочка по внеклассному чтению. – М.: Новая школа, 1995. – </w:t>
      </w:r>
      <w:proofErr w:type="spellStart"/>
      <w:r w:rsidRPr="0057149C">
        <w:rPr>
          <w:sz w:val="28"/>
          <w:szCs w:val="28"/>
        </w:rPr>
        <w:t>Вып</w:t>
      </w:r>
      <w:proofErr w:type="spellEnd"/>
      <w:r w:rsidRPr="0057149C">
        <w:rPr>
          <w:sz w:val="28"/>
          <w:szCs w:val="28"/>
        </w:rPr>
        <w:t>. 5.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От сказки – к шахматам.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Удивительные превращения деревянного кругляка // </w:t>
      </w: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Книга-выручалочка по внеклассному чтению. – М.: Издательство фирмы ACT, 1993.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Удивительные приключения шахматной доски.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Хвастуны в </w:t>
      </w:r>
      <w:proofErr w:type="spellStart"/>
      <w:r w:rsidRPr="0057149C">
        <w:rPr>
          <w:sz w:val="28"/>
          <w:szCs w:val="28"/>
        </w:rPr>
        <w:t>Паламеде</w:t>
      </w:r>
      <w:proofErr w:type="spellEnd"/>
      <w:r w:rsidRPr="0057149C">
        <w:rPr>
          <w:sz w:val="28"/>
          <w:szCs w:val="28"/>
        </w:rPr>
        <w:t>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Черно-белая магия Ущелья Великанов // </w:t>
      </w: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Книга-выручалочка по внеклассному чтению. – М.: Новая школа, 1994. – </w:t>
      </w:r>
      <w:proofErr w:type="spellStart"/>
      <w:r w:rsidRPr="0057149C">
        <w:rPr>
          <w:sz w:val="28"/>
          <w:szCs w:val="28"/>
        </w:rPr>
        <w:t>Вып</w:t>
      </w:r>
      <w:proofErr w:type="spellEnd"/>
      <w:r w:rsidRPr="0057149C">
        <w:rPr>
          <w:sz w:val="28"/>
          <w:szCs w:val="28"/>
        </w:rPr>
        <w:t>. 2.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Шахматная сказка // </w:t>
      </w: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Приключения в Шахматной стране. – М.: Педагогика, 1991.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 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t>Перечень диафильмов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 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Дамский Я. Анатолий Карпов – чемпион мира. – М.: Диафильм, 1982.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Приключения в Шахматной стране. Первый шаг в мир шахмат. – М.: Диафильм, 1990.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Книга шахматной мудрости. Второй шаг в мир шахмат. – М.: Диафильм, 1992.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 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t>Сказки и рассказы для детей о шахматах и шахматистах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 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Аматуни</w:t>
      </w:r>
      <w:proofErr w:type="spellEnd"/>
      <w:r w:rsidRPr="0057149C">
        <w:rPr>
          <w:sz w:val="28"/>
          <w:szCs w:val="28"/>
        </w:rPr>
        <w:t xml:space="preserve"> П. Королевство Восемью Восемь.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lastRenderedPageBreak/>
        <w:t>Гришин В., Осипов Н. В гостях у Короля // Гришин В., Осипов Н. Малыши открывают спорт. – М.: Педагогика, 1978.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Добрыня, посол князя Владимира (былина).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57149C">
        <w:rPr>
          <w:sz w:val="28"/>
          <w:szCs w:val="28"/>
        </w:rPr>
        <w:t>Драгунский</w:t>
      </w:r>
      <w:proofErr w:type="gramEnd"/>
      <w:r w:rsidRPr="0057149C">
        <w:rPr>
          <w:sz w:val="28"/>
          <w:szCs w:val="28"/>
        </w:rPr>
        <w:t xml:space="preserve"> В. Шляпа гроссмейстера.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Ильин Е. В стране деревянных королей. – М.: Малыш, 1982.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Кумма</w:t>
      </w:r>
      <w:proofErr w:type="spellEnd"/>
      <w:r w:rsidRPr="0057149C">
        <w:rPr>
          <w:sz w:val="28"/>
          <w:szCs w:val="28"/>
        </w:rPr>
        <w:t xml:space="preserve"> А., Рунге С. Шахматный Король.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Медведев В. Как капитан </w:t>
      </w:r>
      <w:proofErr w:type="spellStart"/>
      <w:proofErr w:type="gramStart"/>
      <w:r w:rsidRPr="0057149C">
        <w:rPr>
          <w:sz w:val="28"/>
          <w:szCs w:val="28"/>
        </w:rPr>
        <w:t>Соври-голова</w:t>
      </w:r>
      <w:proofErr w:type="spellEnd"/>
      <w:proofErr w:type="gramEnd"/>
      <w:r w:rsidRPr="0057149C">
        <w:rPr>
          <w:sz w:val="28"/>
          <w:szCs w:val="28"/>
        </w:rPr>
        <w:t xml:space="preserve"> чуть не стал чемпионом, или Фосфорический мальчик.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Молодцу и семидесяти искусств мало (узбекская сказка).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57149C">
        <w:rPr>
          <w:sz w:val="28"/>
          <w:szCs w:val="28"/>
        </w:rPr>
        <w:t>Остер</w:t>
      </w:r>
      <w:proofErr w:type="gramEnd"/>
      <w:r w:rsidRPr="0057149C">
        <w:rPr>
          <w:sz w:val="28"/>
          <w:szCs w:val="28"/>
        </w:rPr>
        <w:t xml:space="preserve"> Г. Полезная девчонка.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Пермяк Е. Вечный Король.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Сендюков</w:t>
      </w:r>
      <w:proofErr w:type="spellEnd"/>
      <w:r w:rsidRPr="0057149C">
        <w:rPr>
          <w:sz w:val="28"/>
          <w:szCs w:val="28"/>
        </w:rPr>
        <w:t xml:space="preserve"> С. Королевство в белую клетку. – М.: Малыш, 1973.</w:t>
      </w:r>
    </w:p>
    <w:p w:rsidR="00485400" w:rsidRPr="0057149C" w:rsidRDefault="00485400" w:rsidP="00485400">
      <w:pPr>
        <w:ind w:left="180" w:right="714" w:hanging="720"/>
        <w:rPr>
          <w:b/>
          <w:shadow/>
          <w:color w:val="FF0000"/>
          <w:sz w:val="28"/>
          <w:szCs w:val="28"/>
        </w:rPr>
      </w:pPr>
    </w:p>
    <w:p w:rsidR="008F2374" w:rsidRPr="0057149C" w:rsidRDefault="008F2374">
      <w:pPr>
        <w:rPr>
          <w:sz w:val="28"/>
          <w:szCs w:val="28"/>
        </w:rPr>
      </w:pPr>
    </w:p>
    <w:sectPr w:rsidR="008F2374" w:rsidRPr="0057149C" w:rsidSect="00735F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963EEB"/>
    <w:multiLevelType w:val="hybridMultilevel"/>
    <w:tmpl w:val="D6B45298"/>
    <w:lvl w:ilvl="0" w:tplc="5AF6F4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5400"/>
    <w:rsid w:val="00462384"/>
    <w:rsid w:val="00485400"/>
    <w:rsid w:val="004920FA"/>
    <w:rsid w:val="0057149C"/>
    <w:rsid w:val="00592A62"/>
    <w:rsid w:val="006630C9"/>
    <w:rsid w:val="006A775A"/>
    <w:rsid w:val="008F2374"/>
    <w:rsid w:val="009625E0"/>
    <w:rsid w:val="00A25FB4"/>
    <w:rsid w:val="00C04483"/>
    <w:rsid w:val="00C644BA"/>
    <w:rsid w:val="00D226E1"/>
    <w:rsid w:val="00F3022D"/>
    <w:rsid w:val="00FE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00"/>
    <w:rPr>
      <w:sz w:val="24"/>
      <w:szCs w:val="26"/>
    </w:rPr>
  </w:style>
  <w:style w:type="paragraph" w:styleId="1">
    <w:name w:val="heading 1"/>
    <w:basedOn w:val="a"/>
    <w:next w:val="a"/>
    <w:link w:val="10"/>
    <w:qFormat/>
    <w:rsid w:val="004623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4623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462384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462384"/>
    <w:rPr>
      <w:b/>
      <w:bCs/>
    </w:rPr>
  </w:style>
  <w:style w:type="character" w:styleId="a6">
    <w:name w:val="Emphasis"/>
    <w:basedOn w:val="a0"/>
    <w:qFormat/>
    <w:rsid w:val="00462384"/>
    <w:rPr>
      <w:i/>
      <w:iCs/>
    </w:rPr>
  </w:style>
  <w:style w:type="paragraph" w:styleId="a7">
    <w:name w:val="No Spacing"/>
    <w:uiPriority w:val="1"/>
    <w:qFormat/>
    <w:rsid w:val="004623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2442</Words>
  <Characters>13924</Characters>
  <Application>Microsoft Office Word</Application>
  <DocSecurity>0</DocSecurity>
  <Lines>116</Lines>
  <Paragraphs>32</Paragraphs>
  <ScaleCrop>false</ScaleCrop>
  <Company/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ЛУКОВЦЕВА</dc:creator>
  <cp:lastModifiedBy>Наталия</cp:lastModifiedBy>
  <cp:revision>7</cp:revision>
  <dcterms:created xsi:type="dcterms:W3CDTF">2015-09-21T23:15:00Z</dcterms:created>
  <dcterms:modified xsi:type="dcterms:W3CDTF">2016-03-19T04:39:00Z</dcterms:modified>
</cp:coreProperties>
</file>