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8" w:type="pct"/>
        <w:tblCellMar>
          <w:left w:w="0" w:type="dxa"/>
          <w:right w:w="0" w:type="dxa"/>
        </w:tblCellMar>
        <w:tblLook w:val="04A0"/>
      </w:tblPr>
      <w:tblGrid>
        <w:gridCol w:w="20"/>
        <w:gridCol w:w="8970"/>
        <w:gridCol w:w="6"/>
      </w:tblGrid>
      <w:tr w:rsidR="004C10BB" w:rsidRPr="004C10BB" w:rsidTr="007B1A7F">
        <w:tc>
          <w:tcPr>
            <w:tcW w:w="11" w:type="pct"/>
            <w:vAlign w:val="center"/>
            <w:hideMark/>
          </w:tcPr>
          <w:p w:rsidR="004C10BB" w:rsidRPr="004C10BB" w:rsidRDefault="004C10BB" w:rsidP="005D6A0D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0BB" w:rsidRPr="007B1A7F" w:rsidRDefault="004C10BB" w:rsidP="005D6A0D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</w:pPr>
            <w:r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</w:p>
          <w:p w:rsidR="004C10BB" w:rsidRPr="007B1A7F" w:rsidRDefault="005D6A0D" w:rsidP="005D6A0D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</w:pPr>
            <w:r w:rsidRPr="007B1A7F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ru-RU"/>
              </w:rPr>
              <w:t>Проект дня.</w:t>
            </w:r>
            <w:r w:rsidR="004C10BB" w:rsidRPr="007B1A7F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ru-RU"/>
              </w:rPr>
              <w:br/>
              <w:t>Тема: «Давайте поиграем!»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(Развитие различных видов деятельности в проекте для самых маленьких – </w:t>
            </w:r>
            <w:r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1 группа раннего возраста)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r w:rsidR="004C10BB" w:rsidRPr="007B1A7F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ru-RU"/>
              </w:rPr>
              <w:t>ИДЕЯ ПРОЕКТА: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Проведение непосредственной образовательной деятельности по теме: «Давайте поиграем!» в форме проектной деятельности.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r w:rsidR="004C10BB" w:rsidRPr="007B1A7F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ru-RU"/>
              </w:rPr>
              <w:t>УЧАСТНИКИ ПРОЕКТА: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дети </w:t>
            </w:r>
            <w:r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1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группы раннего возраста «</w:t>
            </w:r>
            <w:r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Белочки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» (подгруппа), воспитатель группы и младший помощник воспитателя.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r w:rsidR="004C10BB" w:rsidRPr="007B1A7F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ru-RU"/>
              </w:rPr>
              <w:t>ЗАДАЧИ: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- Обобщение знаний о домашнем животном – собачке (внешние признаки, звукоподражание) 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- Формирование начальных предпосылок для разв</w:t>
            </w:r>
            <w:r w:rsidR="007B1A7F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ития речи, активизация словаря.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- Развитие мелкой моторики пальцев.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- Развитие навыков </w:t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деятельтности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в парах.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- Развитие двигательной активности детей. 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r w:rsidR="004C10BB" w:rsidRPr="007B1A7F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Дети с воспитателем входят в группу, играя в игру «Большие ноги…». Вдруг все останавливаются и видят, что игрушки разбросаны на столах, на скамеечке. И где-то в уголке скулит собачка.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. Ой, ребята, кто-то плачет, скулит? (подходит и берёт в руки собачку – игрушку)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К нам пришла собачка, умная собачка.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С детками играет, очень громко лает. 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(Обращаясь к детям) А, как лает собачка?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Дети</w:t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ав, гав.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. (обращаясь к собачке) Почему ты плачешь? (собачка что-то шепчет на ушко) Ребята, представляете, она пришла с нами поиграть, разложила игрушки, а у неё ничего не получилось. Поэтому она и плачет. Давайте её пожалеем. ( Дети гладят собачку)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А собачка какая?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Дети Маленькая, пушистая…(перечисляют внешние признаки)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ФОРМУЛИРУЕМ ПРОБЛЕМУ 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НАУЧИТЬ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СОБАЧКУ ИГРАТЬ В РАЗЛИЧНЫЕ ИГРЫ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. Собачка так любит играть, </w:t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ни в одну игру у неё сыграть не получилось. Может </w:t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быть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покаж</w:t>
            </w:r>
            <w:r w:rsid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ем как нужно в эти игры играть 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Д</w:t>
            </w:r>
            <w:r w:rsid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Да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. Но сначала нужно пальчики размять. (Пальчиковая гимнастика)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Пальчики у нас попляшут. Вот они! Вот они!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В кулачки мы пальцы спрячем. В кулачки! В кулачки!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Пальчики опять попляшут. Вот они! Вот они!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Пальчиками мы помашем. Посмотри! Посмотри!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(Затем воспитатель и </w:t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. воспитателя рассаживают детей по игровым центрам под спокойную музыку)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САМОСТОЯТЕЛЬНАЯ ДЕЯТЕЛЬНОСТЬ В ЦЕНТРАХ АКТИВНОСТИ ПО РЕШЕНИЮ ПРОБЛЕМЫ ПРОЕКТА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Центр настольных игр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lastRenderedPageBreak/>
              <w:t>- МОЗАИКА (крупная и средняя) – Раскладывание мозаики, развитие моторики пальцев, работа в парах.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Центр развивающих игр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- СТАКАНЧИКИ – Раскладывание стаканчиков по размерам, развитие мышления.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- РАЗРЕЗНЫЕ КАРТИНКИ И ПАЗЛЫ – собирание разрезных картинок и </w:t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– Учить фиксировать внимание на том, что из отдельных кусочков можно получить целую картину.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- ПОМОГИ ФИГУРКАМ ПОПАСТЬ В ДОМИК – размещение вкладышей разной формы и цвета в соответствующие отверстия, учить соотносить разнородные предметы по форме и цвету.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Центр строительства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- ПИРАМИДКИ – Нанизывание на стержень колец разной величины, обратить внимание на правильность собирания пирамидок.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- БУСЫ – Нанизывание на шнурок крупных бусинок, развитие моторики пальцев.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Центр двигательной активности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. А теперь </w:t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подайдите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все сюда, давайте вместе с собачкой поиграем в «</w:t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». Детишки будут бегать, а собачка их </w:t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догонять</w:t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сначала нужно сказать такие слова: «Ты собачка не лай, лучше нас скорей поймай!» (просит детей повторить слова вместе). Начинается игра. 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. Вот собачка устала, пожалейте её, сделайте вместе с ней вдох и выдох (Подуйте друг на друга как ветерок) 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r w:rsidR="004C10BB" w:rsidRPr="007B1A7F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В качестве презентации, учитывая возраст детей, подведение итогов проекта можно организовать следующим образом: воспитатель, взяв главного героя – собачку, подходит к каждому центру, спрашивая: «кто здесь играл?», «а что вы </w:t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делали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объясните собачке?» и т. д. Собач</w:t>
            </w:r>
            <w:r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ка хвалит и гладит всех </w:t>
            </w:r>
            <w:proofErr w:type="spellStart"/>
            <w:r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детише</w:t>
            </w:r>
            <w:proofErr w:type="spellEnd"/>
            <w:r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</w:r>
            <w:r w:rsidR="004C10BB" w:rsidRPr="007B1A7F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ru-RU"/>
              </w:rPr>
              <w:t>ИСПОЛЬЗОВАНИЕ РАЗЛИЧНЫХ ОБРАЗОВАТЕЛЬНЫХ ОБЛАСТЕЙ В ПРОЕКТЕ ДЛЯ САМЫХ МАЛЕНЬКИХ « Давайте поиграем!»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Образовательная область «Коммуникация»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Развитие активной речи детей в различных видах деятельности.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Образовательная область «Социализация»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Приобщение к нормам и правилам взаимоотношений со сверстниками работа в парах в центре «Настольных игр» </w:t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игра «Мозаика» ).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Образовательная область «Познание»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Развитие познавательно-исследовательской деятельности в центре развивающих игр </w:t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раскладывание стаканчиков по величине, собирание разрезных картинок и </w:t>
            </w:r>
            <w:proofErr w:type="spell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, игра «Помоги фигуркам попасть в домик» ) и в центре строительства ( игры «Пирамидки» и «Изготовление бус» ).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Образовательная область «Художественное творчество»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 xml:space="preserve">Развитие физических (мелкой моторики рук) и интеллектуальных качеств в центре строительства </w:t>
            </w:r>
            <w:proofErr w:type="gramStart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игры «Пирамидки» и «Изготовление бус» ) и в центре настольных игр ( игра «Мозаика» ).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Образовательная область «Физическая культура»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br/>
              <w:t>Развитие основных движений дете</w:t>
            </w:r>
            <w:r w:rsid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 w:rsid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ходьба с различным ритмом</w:t>
            </w:r>
            <w:r w:rsidR="004C10BB" w:rsidRPr="007B1A7F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 xml:space="preserve"> ).</w:t>
            </w:r>
          </w:p>
          <w:p w:rsidR="004C10BB" w:rsidRPr="004C10BB" w:rsidRDefault="004C10BB" w:rsidP="005D6A0D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0BB" w:rsidRPr="004C10BB" w:rsidRDefault="004C10BB" w:rsidP="005D6A0D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</w:p>
        </w:tc>
      </w:tr>
    </w:tbl>
    <w:p w:rsidR="005719E6" w:rsidRDefault="005719E6" w:rsidP="005D6A0D"/>
    <w:sectPr w:rsidR="005719E6" w:rsidSect="0057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BB"/>
    <w:rsid w:val="001011DB"/>
    <w:rsid w:val="002835CF"/>
    <w:rsid w:val="004C10BB"/>
    <w:rsid w:val="005719E6"/>
    <w:rsid w:val="005D6A0D"/>
    <w:rsid w:val="006C071D"/>
    <w:rsid w:val="007B1A7F"/>
    <w:rsid w:val="00F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1">
    <w:name w:val="ntitle1"/>
    <w:basedOn w:val="a0"/>
    <w:rsid w:val="004C10BB"/>
    <w:rPr>
      <w:b/>
      <w:bCs/>
      <w:color w:val="636363"/>
      <w:sz w:val="27"/>
      <w:szCs w:val="27"/>
    </w:rPr>
  </w:style>
  <w:style w:type="character" w:styleId="a3">
    <w:name w:val="Strong"/>
    <w:basedOn w:val="a0"/>
    <w:uiPriority w:val="22"/>
    <w:qFormat/>
    <w:rsid w:val="004C10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2016-03-22T14:58:00Z</dcterms:created>
  <dcterms:modified xsi:type="dcterms:W3CDTF">2016-03-23T09:18:00Z</dcterms:modified>
</cp:coreProperties>
</file>