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Модель самоуправления</w:t>
      </w: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в классном коллективе</w:t>
      </w:r>
    </w:p>
    <w:p w:rsidR="00DF13CE" w:rsidRDefault="00DF13CE" w:rsidP="00DF13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среднего звена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(</w:t>
      </w:r>
      <w:r>
        <w:rPr>
          <w:rFonts w:ascii="Times New Roman" w:hAnsi="Times New Roman" w:cs="Times New Roman"/>
          <w:sz w:val="28"/>
          <w:szCs w:val="28"/>
        </w:rPr>
        <w:t>Устинова И.В. учитель русского языка и литературы 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Воды)</w:t>
      </w: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Согласно Конвенц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 о правах ребенка и Конституции РФ, дети имеют право на создание своих органов самоуправления, организаций и объединений. Детское самоуправление – реальная разновидность социальных движений современности, это начальная ступень демократии, воспитания гражданственности, формирования творческого потенциала общества. </w:t>
      </w:r>
    </w:p>
    <w:p w:rsidR="00DF13CE" w:rsidRDefault="00DF13CE" w:rsidP="00DF13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Детское самоуправление выступает как форма реализации прав и интересов ребенка, принципов добровольности, самодеятельности, самостоятельности. Главная функция детских организаций и объединений в том, чтобы оказать своим членам помощь в социальной адаптации к новым социально-экономическим условиям, чтобы дети участвовали в национально-культурном возрождении, в организации свободного времени и досуга,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сохранении и развитии духовных ценностей.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Действующее в классе самоуправление говорит о сложившемся коллективе. Нет коллектива – нет самоуправления. А значит, самоуправление – это не цель, а средство воспитания. Это высшая форма управления детским коллективом. </w:t>
      </w:r>
    </w:p>
    <w:p w:rsidR="00DF13CE" w:rsidRDefault="00DF13CE" w:rsidP="00DF13CE">
      <w:pPr>
        <w:spacing w:after="0" w:line="300" w:lineRule="atLeast"/>
        <w:jc w:val="both"/>
        <w:rPr>
          <w:rFonts w:ascii="Verdana" w:hAnsi="Verdana" w:cs="Verdan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В самоуправлении главное деятельность, направленная на совершенствование жизни коллектива.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Модель самоуправления, выстроенная на основе идей «педагогики успеха», позволяет проектировать работу школы по созданию условий для гармонического развития достойной личности, удовлетворения ее потребностей в самореализации и уважении, по формированию ориентации на успех и достижение. Успех – это наиболее полное достижение поставленной цели, а достижение в свою очередь –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опредмеченный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результат.</w:t>
      </w:r>
      <w:r>
        <w:rPr>
          <w:rFonts w:ascii="Verdana" w:hAnsi="Verdana" w:cs="Verdana"/>
          <w:color w:val="000000"/>
          <w:sz w:val="18"/>
          <w:szCs w:val="18"/>
          <w:lang w:eastAsia="ru-RU"/>
        </w:rPr>
        <w:t xml:space="preserve"> </w:t>
      </w:r>
    </w:p>
    <w:p w:rsidR="00DF13CE" w:rsidRDefault="00DF13CE" w:rsidP="00DF13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Выстраивая и развивая ученическое самоуправление в классе, я опираюсь на следующие принципы: </w:t>
      </w:r>
    </w:p>
    <w:p w:rsidR="00DF13CE" w:rsidRDefault="00DF13CE" w:rsidP="00DF13CE">
      <w:pPr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•педагогическое руководство;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предметность деятельности, то есть органы самоуправления формируются для организации деятельности в коллективе и для коллектива;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единое планирование, то есть создание единого плана воспитывающей деятельности, исполнителями которого являются сами органы самоуправления.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план является основным механизмом включения в организацию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жизни всех участников педагогического процесса;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выборность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органов самоуправления, то есть в одни органы его члены будут избираться, в другие будут назначаться;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сменяемость функций руководства и подчинения, а также видов деятельности;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построение самоуправления снизу вверх;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участие всех учащихся в системе самоуправления;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согласие, то есть после принятия решения действует правило обязательного его выполнения всеми участниками процесса. </w:t>
      </w:r>
    </w:p>
    <w:p w:rsidR="00DF13CE" w:rsidRDefault="00DF13CE" w:rsidP="00DF13C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структуру органов самоуправления в классе</w:t>
      </w:r>
      <w:r>
        <w:rPr>
          <w:sz w:val="28"/>
          <w:szCs w:val="28"/>
        </w:rPr>
        <w:t xml:space="preserve">: </w:t>
      </w:r>
    </w:p>
    <w:p w:rsidR="00DF13CE" w:rsidRDefault="00DF13CE" w:rsidP="00DF13CE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radial" style="width:534pt;height:585pt;mso-position-horizontal-relative:char;mso-position-vertical-relative:line" coordorigin="474,2053" coordsize="10800,11700">
            <o:lock v:ext="edit" aspectratio="t"/>
            <o:diagram v:ext="edit" dgmstyle="4" dgmscalex="64808" dgmfontsize="11" constrainbounds="744,3223,11004,13483" reverse="t">
              <o:relationtable v:ext="edit">
                <o:rel v:ext="edit" idsrc="#_s1036" iddest="#_s1036"/>
                <o:rel v:ext="edit" idsrc="#_s1035" iddest="#_s1036" idcntr="#_s1034"/>
                <o:rel v:ext="edit" idsrc="#_s1033" iddest="#_s1036" idcntr="#_s1032"/>
                <o:rel v:ext="edit" idsrc="#_s1031" iddest="#_s1036" idcntr="#_s1030"/>
                <o:rel v:ext="edit" idsrc="#_s1029" iddest="#_s103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4;top:2053;width:10800;height:11700" o:preferrelative="f">
              <v:fill o:detectmouseclick="t"/>
              <v:path o:extrusionok="t" o:connecttype="none"/>
            </v:shape>
            <v:line id="_s1028" o:spid="_x0000_s1028" style="position:absolute;flip:y;v-text-anchor:middle" from="5874,5337" to="5874,6621" o:dgmnodekind="65535" strokeweight="3pt"/>
            <v:oval id="_s1029" o:spid="_x0000_s1029" style="position:absolute;left:4592;top:2773;width:2565;height:2565;v-text-anchor:middle" o:dgmnodekind="0" fillcolor="fuchsia" strokecolor="#be0000" strokeweight="2.25pt">
              <v:textbox style="mso-next-textbox:#_s1029" inset="2.33967mm,1.1698mm,2.33967mm,1.1698mm">
                <w:txbxContent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sz w:val="35"/>
                        <w:szCs w:val="35"/>
                      </w:rPr>
                    </w:pPr>
                    <w:r>
                      <w:rPr>
                        <w:b/>
                        <w:bCs/>
                        <w:sz w:val="35"/>
                        <w:szCs w:val="35"/>
                      </w:rPr>
                      <w:t>Совет старшеклассников</w:t>
                    </w:r>
                  </w:p>
                </w:txbxContent>
              </v:textbox>
            </v:oval>
            <v:line id="_s1030" o:spid="_x0000_s1030" style="position:absolute;v-text-anchor:middle" from="7156,7902" to="8440,7902" o:dgmnodekind="65535" strokeweight="3pt"/>
            <v:oval id="_s1031" o:spid="_x0000_s1031" style="position:absolute;left:8440;top:6620;width:2565;height:2565;v-text-anchor:middle" o:dgmnodekind="0" fillcolor="#01bd0a" strokecolor="#019308" strokeweight="2.25pt">
              <v:textbox style="mso-next-textbox:#_s1031" inset="2.33967mm,1.1698mm,2.33967mm,1.1698mm">
                <w:txbxContent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20"/>
                        <w:szCs w:val="20"/>
                      </w:rPr>
                    </w:pPr>
                  </w:p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35"/>
                        <w:szCs w:val="35"/>
                      </w:rPr>
                    </w:pPr>
                    <w:r>
                      <w:rPr>
                        <w:b/>
                        <w:bCs/>
                        <w:color w:val="000080"/>
                        <w:sz w:val="35"/>
                        <w:szCs w:val="35"/>
                      </w:rPr>
                      <w:t>Родители</w:t>
                    </w:r>
                  </w:p>
                </w:txbxContent>
              </v:textbox>
            </v:oval>
            <v:line id="_s1032" o:spid="_x0000_s1032" style="position:absolute;v-text-anchor:middle" from="5875,9185" to="5875,10469" o:dgmnodekind="65535" strokeweight="3pt"/>
            <v:oval id="_s1033" o:spid="_x0000_s1033" style="position:absolute;left:4593;top:10469;width:2565;height:2565;v-text-anchor:middle" o:dgmnodekind="0" fillcolor="#0399ff" strokecolor="#4b595b" strokeweight="2.25pt">
              <v:textbox style="mso-next-textbox:#_s1033" inset="2.33967mm,1.1698mm,2.33967mm,1.1698mm">
                <w:txbxContent>
                  <w:p w:rsidR="00DF13CE" w:rsidRDefault="00DF13CE" w:rsidP="00DF13C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>Кл</w:t>
                    </w:r>
                    <w:proofErr w:type="gramStart"/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>.</w:t>
                    </w:r>
                    <w:proofErr w:type="gramEnd"/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>р</w:t>
                    </w:r>
                    <w:proofErr w:type="gramEnd"/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>уководитель</w:t>
                    </w:r>
                  </w:p>
                </w:txbxContent>
              </v:textbox>
            </v:oval>
            <v:line id="_s1034" o:spid="_x0000_s1034" style="position:absolute;flip:x;v-text-anchor:middle" from="3308,7904" to="4592,7904" o:dgmnodekind="65535" strokeweight="3pt"/>
            <v:oval id="_s1035" o:spid="_x0000_s1035" style="position:absolute;left:744;top:6622;width:2565;height:2565;v-text-anchor:middle" o:dgmnodekind="0" fillcolor="#ff8c01" strokecolor="#d87600" strokeweight="2.25pt">
              <v:textbox style="mso-next-textbox:#_s1035" inset="2.33967mm,1.1698mm,2.33967mm,1.1698mm">
                <w:txbxContent>
                  <w:p w:rsidR="00DF13CE" w:rsidRDefault="00DF13CE" w:rsidP="00DF13CE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35"/>
                        <w:szCs w:val="35"/>
                      </w:rPr>
                    </w:pPr>
                    <w:r>
                      <w:rPr>
                        <w:b/>
                        <w:bCs/>
                        <w:color w:val="000080"/>
                        <w:sz w:val="35"/>
                        <w:szCs w:val="35"/>
                      </w:rPr>
                      <w:t>Учащиеся</w:t>
                    </w:r>
                  </w:p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s1036" o:spid="_x0000_s1036" style="position:absolute;left:4592;top:6621;width:2565;height:2565;v-text-anchor:middle" o:dgmnodekind="0" fillcolor="#f1fd09" strokecolor="#cad402" strokeweight="2.25pt">
              <v:textbox style="mso-next-textbox:#_s1036" inset="2.33967mm,1.1698mm,2.33967mm,1.1698mm">
                <w:txbxContent>
                  <w:p w:rsidR="00DF13CE" w:rsidRDefault="00DF13CE" w:rsidP="00DF13CE">
                    <w:pPr>
                      <w:jc w:val="center"/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000080"/>
                        <w:sz w:val="40"/>
                        <w:szCs w:val="40"/>
                      </w:rPr>
                      <w:t>Актив класса</w:t>
                    </w:r>
                  </w:p>
                  <w:p w:rsidR="00DF13CE" w:rsidRDefault="00DF13CE" w:rsidP="00DF13CE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  <w:p w:rsidR="00DF13CE" w:rsidRDefault="00DF13CE" w:rsidP="00DF13C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x0000_s1037" style="position:absolute;left:1014;top:9973;width:1980;height:1980" fillcolor="#fc9">
              <v:textbox style="mso-next-textbox:#_x0000_s1037">
                <w:txbxContent>
                  <w:p w:rsidR="00DF13CE" w:rsidRDefault="00DF13CE" w:rsidP="00DF13CE">
                    <w:pPr>
                      <w:rPr>
                        <w:color w:val="00008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Классное собрание учащихся</w:t>
                    </w:r>
                  </w:p>
                </w:txbxContent>
              </v:textbox>
            </v:oval>
            <v:oval id="_x0000_s1038" style="position:absolute;left:8754;top:9973;width:1980;height:1980" fillcolor="#cfc">
              <v:textbox style="mso-next-textbox:#_x0000_s1038">
                <w:txbxContent>
                  <w:p w:rsidR="00DF13CE" w:rsidRDefault="00DF13CE" w:rsidP="00DF13CE">
                    <w:pPr>
                      <w:rPr>
                        <w:b/>
                        <w:bCs/>
                        <w:color w:val="00008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 xml:space="preserve">Родительское </w:t>
                    </w:r>
                  </w:p>
                  <w:p w:rsidR="00DF13CE" w:rsidRDefault="00DF13CE" w:rsidP="00DF13CE">
                    <w:pPr>
                      <w:rPr>
                        <w:color w:val="00008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собрание</w:t>
                    </w:r>
                  </w:p>
                </w:txbxContent>
              </v:textbox>
            </v:oval>
            <v:line id="_x0000_s1039" style="position:absolute" from="2094,9253" to="2095,9973">
              <v:stroke startarrow="block" endarrow="block"/>
            </v:line>
            <v:line id="_x0000_s1040" style="position:absolute" from="9834,9253" to="9834,9973">
              <v:stroke startarrow="block" endarrow="block"/>
            </v:line>
            <v:line id="_x0000_s1041" style="position:absolute;flip:y" from="7134,11233" to="8754,11593">
              <v:stroke startarrow="block" endarrow="block"/>
            </v:line>
            <v:line id="_x0000_s1042" style="position:absolute" from="2814,11413" to="4614,11593">
              <v:stroke startarrow="block" endarrow="block"/>
            </v:line>
            <v:rect id="_x0000_s1043" style="position:absolute;left:1194;top:5473;width:1620;height:540" fillcolor="#c9f">
              <v:textbox style="mso-next-textbox:#_x0000_s1043">
                <w:txbxContent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Пресс-центр</w:t>
                    </w:r>
                  </w:p>
                </w:txbxContent>
              </v:textbox>
            </v:rect>
            <v:rect id="_x0000_s1044" style="position:absolute;left:1194;top:4573;width:1620;height:540" fillcolor="#cfc">
              <v:textbox style="mso-next-textbox:#_x0000_s1044">
                <w:txbxContent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Культмассовый</w:t>
                    </w:r>
                  </w:p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сектор</w:t>
                    </w:r>
                  </w:p>
                  <w:p w:rsidR="00DF13CE" w:rsidRDefault="00DF13CE" w:rsidP="00DF13C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5" style="position:absolute;left:1194;top:3853;width:1620;height:540" fillcolor="#ff9">
              <v:textbox style="mso-next-textbox:#_x0000_s1045">
                <w:txbxContent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Спортивный</w:t>
                    </w:r>
                  </w:p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сектор</w:t>
                    </w:r>
                  </w:p>
                </w:txbxContent>
              </v:textbox>
            </v:rect>
            <v:rect id="_x0000_s1046" style="position:absolute;left:1194;top:3133;width:1620;height:540" fillcolor="#fc9">
              <v:textbox style="mso-next-textbox:#_x0000_s1046">
                <w:txbxContent>
                  <w:p w:rsidR="00DF13CE" w:rsidRDefault="00DF13CE" w:rsidP="00DF13C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8"/>
                        <w:szCs w:val="18"/>
                      </w:rPr>
                      <w:t>Трудовой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DF13CE" w:rsidRDefault="00DF13CE" w:rsidP="00DF13C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сектор</w:t>
                    </w:r>
                  </w:p>
                </w:txbxContent>
              </v:textbox>
            </v:rect>
            <v:rect id="_x0000_s1047" style="position:absolute;left:1194;top:2413;width:1620;height:540" fillcolor="#f9c">
              <v:textbox style="mso-next-textbox:#_x0000_s1047">
                <w:txbxContent>
                  <w:p w:rsidR="00DF13CE" w:rsidRDefault="00DF13CE" w:rsidP="00DF13C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Учебный сектор</w:t>
                    </w:r>
                  </w:p>
                </w:txbxContent>
              </v:textbox>
            </v:rect>
            <v:line id="_x0000_s1048" style="position:absolute;flip:y" from="2094,6013" to="2094,6553"/>
            <v:line id="_x0000_s1049" style="position:absolute;flip:y" from="2094,5113" to="2094,5473"/>
            <v:line id="_x0000_s1050" style="position:absolute;flip:y" from="2094,4393" to="2094,4573"/>
            <v:line id="_x0000_s1051" style="position:absolute;flip:y" from="2094,3673" to="2094,3853"/>
            <v:line id="_x0000_s1052" style="position:absolute;flip:y" from="2094,2953" to="2094,3133"/>
            <w10:wrap type="none"/>
            <w10:anchorlock/>
          </v:group>
        </w:pict>
      </w:r>
    </w:p>
    <w:p w:rsidR="00DF13CE" w:rsidRDefault="00DF13CE" w:rsidP="00DF13CE">
      <w:pPr>
        <w:rPr>
          <w:b/>
          <w:bCs/>
          <w:sz w:val="28"/>
          <w:szCs w:val="28"/>
        </w:rPr>
      </w:pPr>
    </w:p>
    <w:p w:rsidR="00DF13CE" w:rsidRDefault="00DF13CE" w:rsidP="00DF13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Обязанности  классных органов управления</w:t>
      </w: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</w:p>
    <w:p w:rsidR="00DF13CE" w:rsidRDefault="00DF13CE" w:rsidP="00DF13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сектор                                                                     Трудовой сектор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(зам. классного руководителя)                                                      (зам классного руководителя)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*помощь в проверке дневников;                                            *организация дежурства по классу,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*организация работы по развитию                                           школе;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познавательных интересов;                                                     *участие в трудовых акциях;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*формирование команд к участию в викторинах,                 *работа по оформлению кабинета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интеллектуальных марафонах;                                            (озеленение, поддержание хорошего</w:t>
      </w:r>
      <w:proofErr w:type="gramEnd"/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*организация помощи отстающим в учебе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остояния мебели, поддержание чистоты).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учет посещаемости.</w:t>
      </w:r>
    </w:p>
    <w:p w:rsidR="00DF13CE" w:rsidRDefault="00DF13CE" w:rsidP="00DF13CE"/>
    <w:p w:rsidR="00DF13CE" w:rsidRDefault="00DF13CE" w:rsidP="00DF13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Спортивный сектор                                           Культмассовый сектор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t>(</w:t>
      </w:r>
      <w:r>
        <w:rPr>
          <w:rFonts w:ascii="Times New Roman" w:hAnsi="Times New Roman" w:cs="Times New Roman"/>
          <w:sz w:val="24"/>
          <w:szCs w:val="24"/>
        </w:rPr>
        <w:t>организатор спортивно-оздоровительной</w:t>
      </w:r>
      <w:proofErr w:type="gramEnd"/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спортивно-оздоровительных                   *организация классных огоньков;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и школы;                                    *общешкольные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*формирование команды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праздники;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турнирам, эстафетам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*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осещение театров, музеев, проведение 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экскурсий.</w:t>
      </w:r>
    </w:p>
    <w:p w:rsidR="00DF13CE" w:rsidRDefault="00DF13CE" w:rsidP="00DF13CE"/>
    <w:p w:rsidR="00DF13CE" w:rsidRDefault="00DF13CE" w:rsidP="00DF13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Пресс-центр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(редколлегия)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-выпуск газет для информации в классе, </w:t>
      </w:r>
    </w:p>
    <w:p w:rsidR="00DF13CE" w:rsidRDefault="00DF13CE" w:rsidP="00DF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-оформление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13CE" w:rsidRDefault="00DF13CE" w:rsidP="00DF13CE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-оформление  конкурсов, викторин.</w:t>
      </w:r>
    </w:p>
    <w:p w:rsidR="00DF13CE" w:rsidRDefault="00DF13CE" w:rsidP="00DF13C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Санпост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-отвечает за ведение рапортички;</w:t>
      </w:r>
    </w:p>
    <w:p w:rsidR="00DF13CE" w:rsidRDefault="00DF13CE" w:rsidP="00DF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-отмечает  справки;</w:t>
      </w:r>
    </w:p>
    <w:p w:rsidR="00DF13CE" w:rsidRDefault="00DF13CE" w:rsidP="00DF13CE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учет прививок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Староста (з</w:t>
      </w:r>
      <w:r>
        <w:rPr>
          <w:rFonts w:ascii="Times New Roman" w:hAnsi="Times New Roman" w:cs="Times New Roman"/>
          <w:sz w:val="28"/>
          <w:szCs w:val="28"/>
        </w:rPr>
        <w:t>аместитель классного руководителя) – курирует организацию работы всех секторов самоуправления, помогает учителям – предметникам, работающим в классе, в обеспечении учебного процесса.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Зам. старосты – </w:t>
      </w:r>
      <w:r>
        <w:rPr>
          <w:rFonts w:ascii="Times New Roman" w:hAnsi="Times New Roman" w:cs="Times New Roman"/>
          <w:sz w:val="28"/>
          <w:szCs w:val="28"/>
        </w:rPr>
        <w:t>помогает осуществлять работу  старосты.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Представитель класса в школьном совете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посещение  сборов общешкольного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быть связующим звеном между классом и школьным комитетом самоуправления.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сказать, что такая модель самоуправления в детском коллективе складывается, как правило, уже к четвертому классу, поэтому, опираясь    на принцип преемственности средней и начальной школы,  мы  на одном из первых классных часов выбрали актив класса. Но при этом за основу оставили  отряд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был в начальной школе у  Подгорной М.С. , где работа велась по тем же самым направлениям.  Отряд ЮИД  занимал призовые места  в начальной школе.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1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четверти шел период адаптации пятиклассников к средней школе (об учебных результатах мы говорили на первом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Но воспитательная работа проводилась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указанных направлений: 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«Давайте познакомимся»(рассказ о себе, о своих достижениях, демонстрация портфолио )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 «Правила дружного общения» (основные правила записали памятками в дневники)</w:t>
      </w:r>
    </w:p>
    <w:p w:rsidR="00DF13CE" w:rsidRDefault="00DF13CE" w:rsidP="00DF1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начале второй четверти распределились по секторам. Определили круг обязанности, наметили план работы,  и работа началась. Несколько человек из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взяли шефство над 1 «А » классом: помогли 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часа «Дорога в школу», (рисунок  маршрутного листа, о знаках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13CE" w:rsidRDefault="00DF13CE" w:rsidP="00DF1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хочу сказать еще из своего опыта  воспитательной работы: работа по направлениям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хорошо, удобно. Но чтобы воспитать личность самостоятельную, 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адаптивную, нужно развивать коммуникативные навыки не только исходя из того , что «мне интересно» , но и  применительно к ситуации «это нужно».  Так у нас прошло два мероприятия, которые были подготовлены по группам.  Это  « Новогодний огонек»   и «Широкая Масленица».  И вот здесь  создаются условия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способствующие  самореализации  подчас скрытых возможностей каждого ученика, устанавливаются дружеские отношения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класса, ребята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учатся ставить интересы большинства  выше своих личных,  формируется чувство долга, ответственности,  товарищества.      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считаю, что самоуправление развивается только тогда, когда учащиеся оказываются в ситуации выбора и сами определяют пути решения поставленной проблемы. Оно развивается быстрее там, где более ярко выражена сфера их интересов. Великий русский педагог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писал: « Нельзя сводить духовный мир маленького человека только к учению.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 человеком с многогранными интересами, запросами, стремлениями».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Используя в воспитательной работе разнообразные формы, методы и  средства, я стараюсь задействовать те стороны характера, которые  подвигнут ребенка на самостоятельность, творчество, поиск. За годы воспитательной работы у меня  выработался определенный стиль отношений с  детьми и родителями: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Используя данную модель самообразования, какой  я планирую 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формирование самостоятельной, коммуникативной, творческой  социально-адаптированной личности.</w:t>
      </w:r>
    </w:p>
    <w:p w:rsidR="00DF13CE" w:rsidRDefault="00DF13CE" w:rsidP="00DF1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Ищу необычное в обычном, делаю «открытия».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всегда помню, что за внешней обычностью, скрывается удивительная неповторимость…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2592" w:rsidRDefault="004A2592"/>
    <w:sectPr w:rsidR="004A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CE"/>
    <w:rsid w:val="004A2592"/>
    <w:rsid w:val="00D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1215</Words>
  <Characters>6927</Characters>
  <Application>Microsoft Office Word</Application>
  <DocSecurity>0</DocSecurity>
  <Lines>57</Lines>
  <Paragraphs>16</Paragraphs>
  <ScaleCrop>false</ScaleCrop>
  <Company>Samsung Electronics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2011-12-14T17:58:00Z</dcterms:created>
  <dcterms:modified xsi:type="dcterms:W3CDTF">2011-12-14T18:00:00Z</dcterms:modified>
</cp:coreProperties>
</file>