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DB" w:rsidRDefault="008566DB" w:rsidP="008566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Назначение: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дидактическое пособие предназначено для непосредственно-образовательной, совместной, игровой деятельности детей младшего, среднего и старшего дошкольного возраста.</w:t>
      </w:r>
    </w:p>
    <w:p w:rsidR="008566DB" w:rsidRDefault="008566DB" w:rsidP="008566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активизация познавательной деятельности.</w:t>
      </w:r>
    </w:p>
    <w:p w:rsidR="008566DB" w:rsidRDefault="008566DB" w:rsidP="008566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Задачи: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 xml:space="preserve">формирование элементарных математических представлений (счет, количество, деление целого на части, сравнение на </w:t>
      </w:r>
      <w:proofErr w:type="gramStart"/>
      <w:r>
        <w:rPr>
          <w:rFonts w:ascii="Arial" w:hAnsi="Arial" w:cs="Arial"/>
          <w:color w:val="333333"/>
        </w:rPr>
        <w:t>1 &gt;</w:t>
      </w:r>
      <w:proofErr w:type="gramEnd"/>
      <w:r>
        <w:rPr>
          <w:rFonts w:ascii="Arial" w:hAnsi="Arial" w:cs="Arial"/>
          <w:color w:val="333333"/>
        </w:rPr>
        <w:t>, 1&lt;) ; закрепление названий цветов и оттенков, развитие связной речи, логического мышления, творческого воображения.</w:t>
      </w:r>
    </w:p>
    <w:p w:rsidR="008566DB" w:rsidRDefault="008566DB" w:rsidP="008566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Основной материал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для изготовления игрового дидактического пособия: поро</w:t>
      </w:r>
      <w:r w:rsidR="00782F79">
        <w:rPr>
          <w:rFonts w:ascii="Arial" w:hAnsi="Arial" w:cs="Arial"/>
          <w:color w:val="333333"/>
        </w:rPr>
        <w:t>лоновые губки для мытья посуды.</w:t>
      </w:r>
      <w:bookmarkStart w:id="0" w:name="_GoBack"/>
      <w:bookmarkEnd w:id="0"/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</w:t>
      </w:r>
      <w:r>
        <w:rPr>
          <w:rFonts w:ascii="Arial" w:hAnsi="Arial" w:cs="Arial"/>
          <w:color w:val="333333"/>
        </w:rPr>
        <w:t>гровой атрибут можно использовать для закрепления счета; знакомства с цветом и оттенками, знакомства с составными частями одного предмета и т. д.</w:t>
      </w:r>
    </w:p>
    <w:p w:rsidR="008566DB" w:rsidRDefault="008566DB" w:rsidP="008566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Примерные игровые задания: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-посчитайте, сколько всего порций в одном торте;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-какого цвета слои торта в твоей порции;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-выбери порцию торта с розовым кремом;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-положи на тарелку порцию торта с голубой розочкой;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-раздели 4 порции торта на 2-х детей, 4-х детей; 6 порций торта на 3-х детей;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-раздели 4 порции торта поровну;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-положи на одну тарелочку 2 порции торта, а на другую на 1 порцию больше;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-положи на тарелочку 3 порции торта, а на другую на 1 порцию меньше.</w:t>
      </w:r>
    </w:p>
    <w:p w:rsidR="008566DB" w:rsidRDefault="008566DB" w:rsidP="008566D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Помимо этого</w:t>
      </w:r>
      <w:proofErr w:type="gramEnd"/>
      <w:r>
        <w:rPr>
          <w:rFonts w:ascii="Arial" w:hAnsi="Arial" w:cs="Arial"/>
          <w:color w:val="333333"/>
        </w:rPr>
        <w:t xml:space="preserve"> игровой атрибут «Торт» можно использовать в сюжетно-ролевых играх: «Семья», «Кафе», «День рождения»; игровых ситуациях «Я встречаю гостей», «Я иду в гости».</w:t>
      </w:r>
    </w:p>
    <w:p w:rsidR="00116008" w:rsidRDefault="00116008"/>
    <w:sectPr w:rsidR="001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DB"/>
    <w:rsid w:val="00116008"/>
    <w:rsid w:val="00782F79"/>
    <w:rsid w:val="008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226A-BF22-44C7-866F-209B07FE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DB"/>
    <w:rPr>
      <w:b/>
      <w:bCs/>
    </w:rPr>
  </w:style>
  <w:style w:type="character" w:customStyle="1" w:styleId="apple-converted-space">
    <w:name w:val="apple-converted-space"/>
    <w:basedOn w:val="a0"/>
    <w:rsid w:val="0085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</cp:revision>
  <dcterms:created xsi:type="dcterms:W3CDTF">2016-02-26T17:08:00Z</dcterms:created>
  <dcterms:modified xsi:type="dcterms:W3CDTF">2016-02-26T17:19:00Z</dcterms:modified>
</cp:coreProperties>
</file>