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E" w:rsidRDefault="00A1261E" w:rsidP="00430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-756920</wp:posOffset>
            </wp:positionV>
            <wp:extent cx="7837170" cy="10711180"/>
            <wp:effectExtent l="0" t="0" r="0" b="0"/>
            <wp:wrapNone/>
            <wp:docPr id="1" name="Рисунок 0" descr="depositphotos_56751759-Blue-frame-with-pushpin-and-exclamation-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6751759-Blue-frame-with-pushpin-and-exclamation-mark.gif"/>
                    <pic:cNvPicPr/>
                  </pic:nvPicPr>
                  <pic:blipFill>
                    <a:blip r:embed="rId5" cstate="print"/>
                    <a:srcRect t="2642"/>
                    <a:stretch>
                      <a:fillRect/>
                    </a:stretch>
                  </pic:blipFill>
                  <pic:spPr>
                    <a:xfrm>
                      <a:off x="0" y="0"/>
                      <a:ext cx="783717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61E" w:rsidRDefault="00A1261E" w:rsidP="00430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4303E7" w:rsidRPr="004303E7" w:rsidRDefault="004303E7" w:rsidP="00430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4303E7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Кризис 3-х лет</w:t>
      </w:r>
    </w:p>
    <w:p w:rsidR="004303E7" w:rsidRPr="004303E7" w:rsidRDefault="004303E7" w:rsidP="00A1261E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4303E7" w:rsidRPr="004303E7" w:rsidRDefault="004303E7" w:rsidP="00A1261E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4303E7" w:rsidRPr="004303E7" w:rsidRDefault="004303E7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proofErr w:type="gramEnd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бескризисность</w:t>
      </w:r>
      <w:proofErr w:type="spellEnd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4303E7" w:rsidRPr="004303E7" w:rsidRDefault="004303E7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</w:t>
      </w:r>
      <w:proofErr w:type="gramStart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A1261E" w:rsidRDefault="00A1261E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-1227280</wp:posOffset>
            </wp:positionH>
            <wp:positionV relativeFrom="paragraph">
              <wp:posOffset>-762131</wp:posOffset>
            </wp:positionV>
            <wp:extent cx="7836616" cy="10857186"/>
            <wp:effectExtent l="0" t="0" r="0" b="0"/>
            <wp:wrapNone/>
            <wp:docPr id="2" name="Рисунок 0" descr="depositphotos_56751759-Blue-frame-with-pushpin-and-exclamation-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6751759-Blue-frame-with-pushpin-and-exclamation-mark.gif"/>
                    <pic:cNvPicPr/>
                  </pic:nvPicPr>
                  <pic:blipFill>
                    <a:blip r:embed="rId5" cstate="print"/>
                    <a:srcRect t="2642"/>
                    <a:stretch>
                      <a:fillRect/>
                    </a:stretch>
                  </pic:blipFill>
                  <pic:spPr>
                    <a:xfrm>
                      <a:off x="0" y="0"/>
                      <a:ext cx="7837714" cy="1085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61E" w:rsidRDefault="00A1261E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61E" w:rsidRDefault="00A1261E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E7" w:rsidRPr="00375E82" w:rsidRDefault="004303E7" w:rsidP="00A1261E">
      <w:pPr>
        <w:tabs>
          <w:tab w:val="left" w:pos="1701"/>
        </w:tabs>
        <w:spacing w:after="0" w:line="240" w:lineRule="auto"/>
        <w:ind w:left="1843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375E8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Что необходимо знать воспитателям и родителям о детском упрямстве и капризности: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упрямства и капризности начинается примерно с 18 месяцев;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фаза эта заканчивается к 3.5 – 4 годам (случайные приступы упрямства в </w:t>
      </w:r>
      <w:proofErr w:type="gramStart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– тоже вещь вполне нормальная);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упрямства приходится на 2.5 – 3 года жизни;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упрямятся сильнее, чем девочки.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капризничают чаще, чем мальчики.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4303E7" w:rsidRPr="004303E7" w:rsidRDefault="004303E7" w:rsidP="00A1261E">
      <w:pPr>
        <w:numPr>
          <w:ilvl w:val="0"/>
          <w:numId w:val="1"/>
        </w:numPr>
        <w:tabs>
          <w:tab w:val="clear" w:pos="720"/>
          <w:tab w:val="num" w:pos="1843"/>
        </w:tabs>
        <w:spacing w:after="0" w:line="240" w:lineRule="auto"/>
        <w:ind w:left="18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4303E7" w:rsidRPr="004303E7" w:rsidRDefault="004303E7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могут сделать родители: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ай-я-яй</w:t>
      </w:r>
      <w:proofErr w:type="spellEnd"/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!». Ребенку только это и нужно.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4303E7" w:rsidRPr="004303E7" w:rsidRDefault="004303E7" w:rsidP="00430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4303E7" w:rsidRPr="00401A63" w:rsidRDefault="004303E7" w:rsidP="00A12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сам!</w:t>
      </w:r>
    </w:p>
    <w:p w:rsidR="00A1261E" w:rsidRDefault="00A1261E" w:rsidP="00401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261E" w:rsidSect="00A1261E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негативен и упрям,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Строптив и своеволен,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Средою социальной я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 недоволен.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даете мне шагнуть,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помочь готовы.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боже! Как же тяжелы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Сердечные оковы.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«Я» кипит во мне,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кричать повсюду: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самость, братцы, я живу,</w:t>
      </w:r>
    </w:p>
    <w:p w:rsidR="004303E7" w:rsidRPr="00A1261E" w:rsidRDefault="004303E7" w:rsidP="00401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Хочу! Могу! И буду!</w:t>
      </w:r>
    </w:p>
    <w:p w:rsidR="00A1261E" w:rsidRPr="00A1261E" w:rsidRDefault="00A1261E" w:rsidP="00430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61E" w:rsidRPr="00A1261E" w:rsidSect="00A126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68DB" w:rsidRPr="00A1261E" w:rsidRDefault="004303E7" w:rsidP="00375E82">
      <w:pPr>
        <w:spacing w:before="100" w:beforeAutospacing="1" w:after="100" w:afterAutospacing="1" w:line="240" w:lineRule="auto"/>
        <w:ind w:right="708"/>
        <w:jc w:val="right"/>
        <w:rPr>
          <w:sz w:val="24"/>
          <w:szCs w:val="24"/>
        </w:rPr>
      </w:pPr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Булдакова</w:t>
      </w:r>
      <w:proofErr w:type="spellEnd"/>
      <w:r w:rsidRPr="00A1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А.)</w:t>
      </w:r>
    </w:p>
    <w:sectPr w:rsidR="004068DB" w:rsidRPr="00A1261E" w:rsidSect="00A126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89E"/>
    <w:multiLevelType w:val="multilevel"/>
    <w:tmpl w:val="73A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B16C4"/>
    <w:multiLevelType w:val="multilevel"/>
    <w:tmpl w:val="30E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03E7"/>
    <w:rsid w:val="00375E82"/>
    <w:rsid w:val="00401A63"/>
    <w:rsid w:val="004068DB"/>
    <w:rsid w:val="004303E7"/>
    <w:rsid w:val="004F1856"/>
    <w:rsid w:val="00A1261E"/>
    <w:rsid w:val="00F3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3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0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Notebook-2</dc:creator>
  <cp:lastModifiedBy>CITILINK</cp:lastModifiedBy>
  <cp:revision>5</cp:revision>
  <dcterms:created xsi:type="dcterms:W3CDTF">2014-01-31T12:02:00Z</dcterms:created>
  <dcterms:modified xsi:type="dcterms:W3CDTF">2016-03-18T11:40:00Z</dcterms:modified>
</cp:coreProperties>
</file>