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F" w:rsidRDefault="003F550F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Методический семинар</w:t>
      </w:r>
    </w:p>
    <w:p w:rsidR="003F550F" w:rsidRPr="003F550F" w:rsidRDefault="003F550F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3F550F">
        <w:rPr>
          <w:b/>
          <w:color w:val="000000"/>
          <w:sz w:val="28"/>
          <w:szCs w:val="28"/>
        </w:rPr>
        <w:t>«Развитие двигательной активности посредством спортивных игр»</w:t>
      </w:r>
    </w:p>
    <w:p w:rsidR="003F550F" w:rsidRDefault="003F550F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Наши дети живут в условиях постоянно меняющейся действительности. Все чаще можно встретить во дворе скучающих, равнодушных к спортивным и подвижным играм, слабых и неумелых мальчишек и девчонок. Многие ребята перестали выходить играть во двор, отдавая предпочтения малоподвижным видам деятельности: </w:t>
      </w:r>
      <w:proofErr w:type="spellStart"/>
      <w:r w:rsidRPr="003F550F">
        <w:rPr>
          <w:color w:val="000000"/>
          <w:sz w:val="28"/>
          <w:szCs w:val="28"/>
        </w:rPr>
        <w:t>телеиграм</w:t>
      </w:r>
      <w:proofErr w:type="spellEnd"/>
      <w:r w:rsidRPr="003F550F">
        <w:rPr>
          <w:color w:val="000000"/>
          <w:sz w:val="28"/>
          <w:szCs w:val="28"/>
        </w:rPr>
        <w:t xml:space="preserve">, занятием с конструктором, просмотру мультфильмов. Это вызывает озабоченность педагогов и врачей: мало, очень мало двигаются дети. А для ребенка малоподвижный образ жизни - это потеря здоровья, нарушение физического и интеллектуального развития. Именно в спортивных играх ребенок получает уникальную возможность проявить собственную активность, ликвидировать дефицит движений, реализовать и утвердить себя, получить массу радостных эмоций и переживаний. Использование в дошкольном возрасте игр с элементами спорта как средства и формы организации физического и психологического развития ребенка, создает условия для </w:t>
      </w:r>
      <w:proofErr w:type="spellStart"/>
      <w:r w:rsidRPr="003F550F">
        <w:rPr>
          <w:color w:val="000000"/>
          <w:sz w:val="28"/>
          <w:szCs w:val="28"/>
        </w:rPr>
        <w:t>гуманизации</w:t>
      </w:r>
      <w:proofErr w:type="spellEnd"/>
      <w:r w:rsidRPr="003F550F">
        <w:rPr>
          <w:color w:val="000000"/>
          <w:sz w:val="28"/>
          <w:szCs w:val="28"/>
        </w:rPr>
        <w:t xml:space="preserve"> педагогического процесса, превращает из ребенка объекта социально-педагогического воздействия в субъект активной творческой деятельности и на основе развития внутренних мотивов к самосовершенствованию. Обучение этим играм обеспечивает детям разные права в овладении ценностями физической культуры и каждому ребенку право выбора, предоставляет возможности для проявления личных интересов и способностей. Естественно, чтоб достичь этих результатов возможно при условии ненасильственного стимулирования моторного развития. Утрата массовости физкультурного движения, упадок "дворового спорта", невозможность для многих семей пользоваться платными услугами в сфере физического воспитания детей вызывают необходимость активизации и систематизации процесса обучения играм с элементами спорта в дошкольных учреждениях.</w:t>
      </w:r>
    </w:p>
    <w:p w:rsidR="00752B73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lastRenderedPageBreak/>
        <w:t>Игра представляет собой первую доступную для дошкольников форму деятельности, которая предполагает сознательное воспроизведение и усовершенствование движений. В этом отношении моторное развитие, совершаемое дошкольником в игре, является настоящим прологом к сознательным физическим упражнениям школьника.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Значение двигательных действий в общем развитии ребенка очень велико. Игры с элементами спорта требуют от детей большой самостоятельности, быстроты, ловкости движений, ориентации в пространстве. Они являются высшей формой обычных подвижных игр. Ребенок в кратчайшие промежутки времени должен увидеть создавшуюся обстановку (расположение партнеров и противника, положение мяча), оценить, выбрать наиболее правильные действия и применить их. Все это требует от играющих развития определенных умений и навыков.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Для игр с элементами спорта характерна определенная специфика и точность двигательных действий, определенный состав участников, распределение функций, четкая организация игровых условий (разметка площадки, подбор инвентаря).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Игры с элементами спорта отличаются большим разнообразием взаимодействия сенсорных систем различной модальности, что также является фактором совершенствования организации движений.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Актуальность проблемы заключается в том, что аспекты обучения элементам спортивных игр построены с учетом разного уровня развития каждого ребенка, а также конкретных природных условий.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Цель работы: изучить эффективные методы и приемы развития двигательной активности при помощи обучения детей в футбол.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Объект исследования: процесс развития двигательной активности.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Предмет исследования: влияние обучения игре в </w:t>
      </w:r>
      <w:r w:rsidR="005846AE" w:rsidRPr="003F550F">
        <w:rPr>
          <w:color w:val="000000"/>
          <w:sz w:val="28"/>
          <w:szCs w:val="28"/>
        </w:rPr>
        <w:t>баскетбол</w:t>
      </w:r>
      <w:r w:rsidRPr="003F550F">
        <w:rPr>
          <w:color w:val="000000"/>
          <w:sz w:val="28"/>
          <w:szCs w:val="28"/>
        </w:rPr>
        <w:t xml:space="preserve"> на развитие двигательной активности.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Двигательная активность является одной из основных, генетически обусловленных биологических потребностей человеческого организма. </w:t>
      </w:r>
      <w:r w:rsidRPr="003F550F">
        <w:rPr>
          <w:color w:val="000000"/>
          <w:sz w:val="28"/>
          <w:szCs w:val="28"/>
        </w:rPr>
        <w:lastRenderedPageBreak/>
        <w:t xml:space="preserve">Значение движений в жизни ребенка особо подчеркивается при ознакомлении с литературой по гипокинезии, последствиям двигательной недостаточности. Длительная гипокинезия ведет к атрофическим процессам в скелетной мускулатуре вследствие функциональной бездеятельности и нарушения биосинтеза белка. Скелетные мышцы становятся вялыми и слабыми. Снижается активность кровеносных органов, </w:t>
      </w:r>
      <w:proofErr w:type="spellStart"/>
      <w:r w:rsidRPr="003F550F">
        <w:rPr>
          <w:color w:val="000000"/>
          <w:sz w:val="28"/>
          <w:szCs w:val="28"/>
        </w:rPr>
        <w:t>детренируется</w:t>
      </w:r>
      <w:proofErr w:type="spellEnd"/>
      <w:r w:rsidRPr="003F550F">
        <w:rPr>
          <w:color w:val="000000"/>
          <w:sz w:val="28"/>
          <w:szCs w:val="28"/>
        </w:rPr>
        <w:t xml:space="preserve"> сердце. Длительное воздействие такого состояния приводит к общей </w:t>
      </w:r>
      <w:proofErr w:type="spellStart"/>
      <w:r w:rsidRPr="003F550F">
        <w:rPr>
          <w:color w:val="000000"/>
          <w:sz w:val="28"/>
          <w:szCs w:val="28"/>
        </w:rPr>
        <w:t>детренированности</w:t>
      </w:r>
      <w:proofErr w:type="spellEnd"/>
      <w:r w:rsidRPr="003F550F">
        <w:rPr>
          <w:color w:val="000000"/>
          <w:sz w:val="28"/>
          <w:szCs w:val="28"/>
        </w:rPr>
        <w:t xml:space="preserve"> организма и возникновению ряда заболеваний.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F550F">
        <w:rPr>
          <w:color w:val="000000"/>
          <w:sz w:val="28"/>
          <w:szCs w:val="28"/>
        </w:rPr>
        <w:t>Двигательные функции неразрывно связаны с вегетативными, с такими жизненно важными системами, как кровообращение и дыхание, начиная с внешнего дыхания и кончая дыханием на клеточном уровне.</w:t>
      </w:r>
      <w:proofErr w:type="gramEnd"/>
      <w:r w:rsidRPr="003F550F">
        <w:rPr>
          <w:color w:val="000000"/>
          <w:sz w:val="28"/>
          <w:szCs w:val="28"/>
        </w:rPr>
        <w:t xml:space="preserve"> Следовательно, совершенствование движений развивает не только двигательные функции человека, но и одновременно расширяет резервные возможности </w:t>
      </w:r>
      <w:proofErr w:type="spellStart"/>
      <w:proofErr w:type="gramStart"/>
      <w:r w:rsidRPr="003F550F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3F550F">
        <w:rPr>
          <w:color w:val="000000"/>
          <w:sz w:val="28"/>
          <w:szCs w:val="28"/>
        </w:rPr>
        <w:t xml:space="preserve"> и дыхательной системы, совершенствует их регуляторные аппараты. Рациональная двигательная активность оказывает положительное влияние на нервную систему и психическое развитие ребенка. Совершенствование моторики ребенка повышает иммунобиологические свойства организма, его устойчивость к инфекции.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Факторы, определяющие двигательную активность школьников. В настоящее время человек в повседневной и трудовой деятельности использует все менее свои двигательные возможности и способности. Доля мышечных усилий в энергетическом балансе человечества сократилась за сто лет с 94 до 1% в настоящее время. Необходимым условием рекреации детей после напряженной умственной нагрузки на занятиях является рационально организованная двигательная деятельность. Амплитуда колебаний ДА в каждом возрастном периоде обусловливается многочисленными социальными, природными, </w:t>
      </w:r>
      <w:proofErr w:type="spellStart"/>
      <w:r w:rsidRPr="003F550F">
        <w:rPr>
          <w:color w:val="000000"/>
          <w:sz w:val="28"/>
          <w:szCs w:val="28"/>
        </w:rPr>
        <w:t>климато-метеорологическими</w:t>
      </w:r>
      <w:proofErr w:type="spellEnd"/>
      <w:r w:rsidRPr="003F550F">
        <w:rPr>
          <w:color w:val="000000"/>
          <w:sz w:val="28"/>
          <w:szCs w:val="28"/>
        </w:rPr>
        <w:t xml:space="preserve"> и биологическими факторами. Кроме того, подвижность детей индивидуально различна. Большое влияние на них оказывают условия жизни и воспитания.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lastRenderedPageBreak/>
        <w:t xml:space="preserve">Социальные факторы могут подавлять естественную биологическую потребность в движениях, вызывая состояние моторного голодания, вредного для организма. Неблагоприятное влияние недостатка ДА может особенно остро проявиться в период роста и созревания детского организма. Последствия дефицита ДА у детей школьного возраста могут иметь длительный латентный период и проявиться только в зрелом возрасте, </w:t>
      </w:r>
      <w:proofErr w:type="spellStart"/>
      <w:r w:rsidRPr="003F550F">
        <w:rPr>
          <w:color w:val="000000"/>
          <w:sz w:val="28"/>
          <w:szCs w:val="28"/>
        </w:rPr>
        <w:t>оказывания</w:t>
      </w:r>
      <w:proofErr w:type="spellEnd"/>
      <w:r w:rsidRPr="003F550F">
        <w:rPr>
          <w:color w:val="000000"/>
          <w:sz w:val="28"/>
          <w:szCs w:val="28"/>
        </w:rPr>
        <w:t xml:space="preserve"> отрицательное влияние на работоспособность и состояние здоровья взрослого. Это может быть незаметно для родителей, педагогов и самого ребенка. Продолжающийся недостаток ДА может постепенно вызвать серьезные отклонения в жизнедеятельности организма. Существует мнение, что увеличение заболеваний </w:t>
      </w:r>
      <w:proofErr w:type="spellStart"/>
      <w:proofErr w:type="gramStart"/>
      <w:r w:rsidRPr="003F550F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3F550F">
        <w:rPr>
          <w:color w:val="000000"/>
          <w:sz w:val="28"/>
          <w:szCs w:val="28"/>
        </w:rPr>
        <w:t xml:space="preserve"> системы в известной степени связано с гиподинамией, встречающейся у большей части современных людей.</w:t>
      </w:r>
    </w:p>
    <w:p w:rsidR="00DC7FA7" w:rsidRPr="003F550F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Двигательную активность детей характеризуют показатели ее продолжительности. A. M. Нерсесян констатирует, что у детей, проводящих в детском саду 8 ч, на ДА падает лишь 27,5% времени, тогда как состояние покоя продолжается 72,5%, или же соответственно 2 ч 15 мин против 5 ч 45 мин.</w:t>
      </w:r>
    </w:p>
    <w:p w:rsidR="00752B73" w:rsidRDefault="00DC7FA7" w:rsidP="003F55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bCs/>
          <w:color w:val="000000"/>
          <w:sz w:val="27"/>
          <w:szCs w:val="27"/>
        </w:rPr>
      </w:pPr>
      <w:r w:rsidRPr="003F550F">
        <w:rPr>
          <w:color w:val="000000"/>
          <w:sz w:val="28"/>
          <w:szCs w:val="28"/>
        </w:rPr>
        <w:t xml:space="preserve">В последние годы проведено значительное число экспериментальных работ, в которых изучалась суточная двигательная активность школьников, велись поиски наиболее рациональных двигательных режимов. В настоящее время имеются данные, характеризующие возрастные, половые и индивидуальные особенности ДА детей школьного возраста. Многие научные исследователи, изучавшие ДА детей старшего школьного возраста, констатируют, что ДА у мальчиков выше, чем у девочек. Эти различия не установлены у младших школьников. Двигательная активность детей в значительной степени зависит от режима </w:t>
      </w:r>
      <w:r w:rsidR="00752B73" w:rsidRPr="003F550F">
        <w:rPr>
          <w:color w:val="000000"/>
          <w:sz w:val="28"/>
          <w:szCs w:val="28"/>
        </w:rPr>
        <w:t>школы</w:t>
      </w:r>
      <w:r w:rsidRPr="003F550F">
        <w:rPr>
          <w:color w:val="000000"/>
          <w:sz w:val="28"/>
          <w:szCs w:val="28"/>
        </w:rPr>
        <w:t xml:space="preserve">, обучения и воспитания детей. Широкое использование комплекса физических упражнений способствует удовлетворению потребность детей в движении, укреплению их здоровья и повышению работоспособности. Одним из средств повышения двигательной активности являются спортивные игры, в частности, </w:t>
      </w:r>
      <w:r w:rsidR="003F550F">
        <w:rPr>
          <w:color w:val="000000"/>
          <w:sz w:val="28"/>
          <w:szCs w:val="28"/>
        </w:rPr>
        <w:t>баскетбол</w:t>
      </w:r>
      <w:r w:rsidRPr="003F550F">
        <w:rPr>
          <w:color w:val="000000"/>
          <w:sz w:val="28"/>
          <w:szCs w:val="28"/>
        </w:rPr>
        <w:t>.</w:t>
      </w:r>
    </w:p>
    <w:p w:rsidR="00752B73" w:rsidRDefault="00752B73" w:rsidP="00DC7FA7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sectPr w:rsidR="00752B73" w:rsidSect="003F550F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7FA7"/>
    <w:rsid w:val="002B2D4F"/>
    <w:rsid w:val="00350BCE"/>
    <w:rsid w:val="003F550F"/>
    <w:rsid w:val="004C4350"/>
    <w:rsid w:val="005846AE"/>
    <w:rsid w:val="00752B73"/>
    <w:rsid w:val="00DC7FA7"/>
    <w:rsid w:val="00E2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Матяева Галина Александровна</cp:lastModifiedBy>
  <cp:revision>4</cp:revision>
  <dcterms:created xsi:type="dcterms:W3CDTF">2016-03-11T13:25:00Z</dcterms:created>
  <dcterms:modified xsi:type="dcterms:W3CDTF">2016-03-12T05:44:00Z</dcterms:modified>
</cp:coreProperties>
</file>