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8" w:rsidRDefault="003E7318" w:rsidP="003E7318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3E7318" w:rsidRDefault="003E7318" w:rsidP="003E7318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3E7318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(12 ч)</w:t>
            </w:r>
          </w:p>
        </w:tc>
      </w:tr>
      <w:tr w:rsidR="003E7318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ОРУ. Специальные беговые упражнения. Инструктаж по ТБ.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9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5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бег, передача эстафетной палочки. ОРУ.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2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(круговая эстафета).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5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9,3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9,6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9,8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9,5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9,8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способом «согнув ноги». Метание мяча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11–13 беговых шагов.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Подбор разбега. Метание теннисного мяча на дальность с 5–6 шагов. ОРУ. Специальные беговые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11–13 беговых шагов.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Отталкивание. Метание мяча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(150 г) </w:t>
            </w:r>
            <w:r>
              <w:rPr>
                <w:rFonts w:ascii="Times New Roman" w:hAnsi="Times New Roman" w:cs="Times New Roman"/>
                <w:lang w:val="ru-RU"/>
              </w:rPr>
              <w:t>на дальность с 5–6 шагов.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11–13 беговых шагов.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Фаза полета. Приземление. Метание мяча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на дальность с 5–6 шагов. ОРУ.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400, 380, 360 см; д.: 370, 340, 320 см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(1500 м – д., 2000 м – м.).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Спортивная игра «Лапта». Правила соревнований.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пробегать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дистанцию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1500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(2000)</w:t>
            </w:r>
            <w:r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9,00, 9,30, 10,00 мин;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7,30, 8,00,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8,30 мин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 пересеченной местности. Преодоление препятствий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(9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номерном темпе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ОРУ. Специальные беговые упражнения. Спортивная игра «Лапта». Развитие выносливости.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 км).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выносливости.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 мин;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19,00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Висы. Строевые упражнения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команды «Прямо!». Повороты направо, налево в движении. ОРУ на месте. Подъем переворотом в упор толчком двумя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Махом одной ногой толчком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другой подъем переворотом (д.). Подтягивания в висе. Упражнения на гимнастической скамейке. Развитие силовых способностей. Техника безопасности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.); махом одной ногой толчком другой подъем переворотом (д.). Подтягивания в висе. Упражнения на гимнастической скамейке. Развитие силовых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команды «Прямо!». Повороты направо, налево в движении. Выполнение комплекса ОРУ с гимнастической палкой.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Подъем переворотом в упор толчком двумя руками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Махом одной ногой толчком другой подъем переворотом (д.). Подтягивания в висе. Упражнения на гимнастической скамейке. Развитие силовых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9–7–5 р.;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17–15–8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прыжок. Строевые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с поворотом на 90°. Эстафеты. Прикладное значение гимнастики.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с поворотом на 90°. ОРУ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предметами.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опорный прыжок; выполнять комплекс ОРУ с мячом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опорного прыжка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10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Акробатика,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лазание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назад, стойка ноги 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Мост и поворот в упор на одном колене. ОРУ в движении. Лазание по канату в два приема.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комбинации из разученных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Мост и поворот в упор на одном колене. ОРУ в движении. Лазание по канату в два-три приема.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комбинации из разученных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Кувырки назад и вперед, длинный кувырок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комбинации из разученных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комбинации из разученных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Мост и поворот в упор на одном колене. ОРУ с мячом. Лазание по канату и шесту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два-три приема. Развитие силовых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комбинации из разученных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оценку </w:t>
            </w:r>
            <w:r>
              <w:rPr>
                <w:rFonts w:ascii="Times New Roman" w:hAnsi="Times New Roman" w:cs="Times New Roman"/>
                <w:lang w:val="ru-RU"/>
              </w:rPr>
              <w:br/>
              <w:t>акробатических элементов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 w:rsidTr="003E7318">
        <w:trPr>
          <w:trHeight w:val="10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Освоение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Комбинации из разученных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5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Комбинации из разученных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Комбинации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перемещений. Передача мяча над собой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Комбинации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перемещений. Передача мяча над собой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передачи мяча над собой во встречных колоннах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Верхняя передача мяча в парах через сетку.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Передача мяча над собой во встречных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упрощенным правилам; выполнять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3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колоннах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Верхняя передача мяча в парах через сетку.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мяча над собой во встречных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колоннах. Отбивание мяча кулаком через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сетку. Нижняя прямая подача, прием подачи. Прямой нападающий удар после подбрасывания мяча партнером. Игра по упрощенным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5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Верхняя передача мяча в парах через сетку.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мяча над собой во встречных колоннах. Отбивание мяча кулаком через сетку.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Нижняя прямая подача, прием подачи.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Прямой нападающий удар после подбрасывания мяча партнером. Игра по упрощенным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правилам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в тройках после пер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мещения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подачи.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Нападающий удар после передачи.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4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подачи.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Нападающий удар после передачи.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</w:p>
        </w:tc>
      </w:tr>
      <w:tr w:rsidR="003E7318" w:rsidTr="003E7318">
        <w:trPr>
          <w:trHeight w:val="2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подачи.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владения мячом, нападающего удара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Совершенствование физических способностей и их влияние на физическое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развитие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51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9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Совершенствование физических способностей и их влияние на физическое развитие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18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E7318" w:rsidTr="003E7318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Ведение мяча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сопротивлением. Бросок одной рукой от плеча с места.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правилам;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броска одной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рукой от плеча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места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4).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4).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Учебная игра.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ведения, передачи, броска. Штрафной бросок. Позиционное нападение со сменой места.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58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ведения, передачи, броска. Штрафной бросок. Позиционное нападение со сменой места.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штрафного броска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 w:rsidTr="003E7318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ведения мяча с сопротивлением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9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9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9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9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3E7318">
        <w:trPr>
          <w:trHeight w:val="34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пересеченной</w:t>
            </w:r>
            <w:proofErr w:type="gramEnd"/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местности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реодоление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препятствий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(9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</w:tr>
      <w:tr w:rsidR="003E7318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 км).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выносливости.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 мин;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19,00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атлетика(9 ч)</w:t>
            </w:r>
          </w:p>
        </w:tc>
      </w:tr>
      <w:tr w:rsidR="003E7318">
        <w:trPr>
          <w:trHeight w:val="81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эстафетной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60 м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максимальной скоростью с низкого старта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(круговая эстафета).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60 м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максимальной скоростью с низкого старта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60 м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максимальной скоростью с низкого старта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3E7318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318" w:rsidRDefault="003E73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ОРУ.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60 м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максимальной скоростью с низкого старта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9,3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9,6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9,8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9,5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9,8 с.;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малого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мяча (4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 11–13 беговых шагов. Отталкивание. Метание теннисного мяча на дальность с 5–6 шагов. ОРУ. Специальные беговые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прыгать в высоту с 11–13 беговых шагов;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беговых шагов. 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Подбор разбега. Отталкивание. Метание мяча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на дальность с 5–6 шагов.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метания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мяча на дальность: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40–35–31 м;</w:t>
            </w:r>
          </w:p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35–30–28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 11–13 беговых шагов. Отталкивание. Переход планки. Метание мяча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(150 г) </w:t>
            </w:r>
            <w:r>
              <w:rPr>
                <w:rFonts w:ascii="Times New Roman" w:hAnsi="Times New Roman" w:cs="Times New Roman"/>
                <w:lang w:val="ru-RU"/>
              </w:rPr>
              <w:t>на дальность с 5–6 шагов.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318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беговых шагов. Метание мяча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на дальность с 5–6 шагов. ОРУ. Специальные беговые упражнения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318" w:rsidRDefault="003E731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318" w:rsidRDefault="003E7318" w:rsidP="003E7318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23DE4" w:rsidRDefault="00823DE4"/>
    <w:sectPr w:rsidR="00823DE4" w:rsidSect="003E731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18"/>
    <w:rsid w:val="003E7318"/>
    <w:rsid w:val="008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7318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E7318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7318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E731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3657</Words>
  <Characters>20847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2013-08-28T12:52:00Z</dcterms:created>
  <dcterms:modified xsi:type="dcterms:W3CDTF">2013-08-28T12:54:00Z</dcterms:modified>
</cp:coreProperties>
</file>