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18" w:rsidRDefault="00031718" w:rsidP="00031718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Навдаева</w:t>
      </w:r>
      <w:proofErr w:type="spellEnd"/>
      <w:r>
        <w:rPr>
          <w:lang w:val="ru-RU"/>
        </w:rPr>
        <w:t xml:space="preserve"> Светлана Александровна, </w:t>
      </w:r>
    </w:p>
    <w:p w:rsidR="00031718" w:rsidRPr="0086276F" w:rsidRDefault="00031718" w:rsidP="00031718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учитель начальных классов</w:t>
      </w:r>
    </w:p>
    <w:p w:rsidR="00031718" w:rsidRDefault="00031718" w:rsidP="0003171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Технологическая карта урока -  как новый вид методической продукции педагога</w:t>
      </w:r>
    </w:p>
    <w:p w:rsidR="00031718" w:rsidRDefault="00031718" w:rsidP="00031718">
      <w:pPr>
        <w:pStyle w:val="Standard"/>
        <w:rPr>
          <w:lang w:val="ru-RU"/>
        </w:rPr>
      </w:pPr>
    </w:p>
    <w:p w:rsidR="00031718" w:rsidRDefault="00031718" w:rsidP="00031718">
      <w:pPr>
        <w:pStyle w:val="Standard"/>
        <w:rPr>
          <w:lang w:val="ru-RU"/>
        </w:rPr>
      </w:pPr>
    </w:p>
    <w:p w:rsidR="00031718" w:rsidRDefault="00031718" w:rsidP="00031718">
      <w:pPr>
        <w:pStyle w:val="Standard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«Если мы будем учить сегодня так,</w:t>
      </w:r>
    </w:p>
    <w:p w:rsidR="00031718" w:rsidRDefault="00031718" w:rsidP="00031718">
      <w:pPr>
        <w:pStyle w:val="Standard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как мы учили вчера, мы украдем у детей завтра</w:t>
      </w:r>
      <w:proofErr w:type="gramStart"/>
      <w:r>
        <w:rPr>
          <w:i/>
          <w:iCs/>
          <w:lang w:val="ru-RU"/>
        </w:rPr>
        <w:t>.»</w:t>
      </w:r>
      <w:proofErr w:type="gramEnd"/>
    </w:p>
    <w:p w:rsidR="00031718" w:rsidRDefault="00031718" w:rsidP="00031718">
      <w:pPr>
        <w:pStyle w:val="Standard"/>
        <w:jc w:val="right"/>
        <w:rPr>
          <w:i/>
          <w:iCs/>
          <w:lang w:val="ru-RU"/>
        </w:rPr>
      </w:pPr>
      <w:r>
        <w:rPr>
          <w:i/>
          <w:iCs/>
          <w:lang w:val="ru-RU"/>
        </w:rPr>
        <w:t xml:space="preserve">Джон </w:t>
      </w:r>
      <w:proofErr w:type="spellStart"/>
      <w:r>
        <w:rPr>
          <w:i/>
          <w:iCs/>
          <w:lang w:val="ru-RU"/>
        </w:rPr>
        <w:t>Дьюи</w:t>
      </w:r>
      <w:proofErr w:type="spellEnd"/>
    </w:p>
    <w:p w:rsidR="00031718" w:rsidRDefault="00031718" w:rsidP="00031718">
      <w:pPr>
        <w:pStyle w:val="Standard"/>
        <w:rPr>
          <w:lang w:val="ru-RU"/>
        </w:rPr>
      </w:pP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За последние десятилетия в обществе произошли кардинальные изменения в представлении о целях образования и путях их реализации.</w:t>
      </w:r>
      <w:r>
        <w:rPr>
          <w:b/>
          <w:bCs/>
          <w:lang w:val="ru-RU"/>
        </w:rPr>
        <w:t xml:space="preserve"> Целью </w:t>
      </w:r>
      <w:r>
        <w:rPr>
          <w:lang w:val="ru-RU"/>
        </w:rPr>
        <w:t>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В широком значении термин </w:t>
      </w:r>
      <w:r>
        <w:rPr>
          <w:b/>
          <w:bCs/>
          <w:lang w:val="ru-RU"/>
        </w:rPr>
        <w:t xml:space="preserve">«универсальные учебные действия» </w:t>
      </w:r>
      <w:r>
        <w:rPr>
          <w:lang w:val="ru-RU"/>
        </w:rPr>
        <w:t>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которые обеспечивают самостоятельное усвоение новых знаний, формирование умений, включая организацию этого процесса.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Следовательно, педагогам необходимо искать и использовать новые подходы в работе с учащимися для достижения современных целей образования.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b/>
          <w:bCs/>
          <w:lang w:val="ru-RU"/>
        </w:rPr>
        <w:t>Технологическая карта урока</w:t>
      </w:r>
      <w:r>
        <w:rPr>
          <w:lang w:val="ru-RU"/>
        </w:rPr>
        <w:t xml:space="preserve">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, деятельность учителя и деятельность обучающихся.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br/>
        <w:t>Обучение с использованием технологической карты позволяет:</w:t>
      </w:r>
    </w:p>
    <w:p w:rsidR="00031718" w:rsidRDefault="00031718" w:rsidP="00031718">
      <w:pPr>
        <w:pStyle w:val="Standard"/>
        <w:numPr>
          <w:ilvl w:val="0"/>
          <w:numId w:val="1"/>
        </w:numPr>
        <w:ind w:firstLine="709"/>
        <w:rPr>
          <w:lang w:val="ru-RU"/>
        </w:rPr>
      </w:pPr>
      <w:r>
        <w:rPr>
          <w:lang w:val="ru-RU"/>
        </w:rPr>
        <w:t>реализовать планируемые результаты ФГОС второго поколения;</w:t>
      </w:r>
    </w:p>
    <w:p w:rsidR="00031718" w:rsidRDefault="00031718" w:rsidP="00031718">
      <w:pPr>
        <w:pStyle w:val="Standard"/>
        <w:numPr>
          <w:ilvl w:val="0"/>
          <w:numId w:val="1"/>
        </w:numPr>
        <w:ind w:firstLine="709"/>
        <w:rPr>
          <w:lang w:val="ru-RU"/>
        </w:rPr>
      </w:pPr>
      <w:r>
        <w:rPr>
          <w:lang w:val="ru-RU"/>
        </w:rPr>
        <w:t>системно формировать у учащихся универсальные учебные действия;</w:t>
      </w:r>
    </w:p>
    <w:p w:rsidR="00031718" w:rsidRDefault="00031718" w:rsidP="00031718">
      <w:pPr>
        <w:pStyle w:val="Standard"/>
        <w:numPr>
          <w:ilvl w:val="0"/>
          <w:numId w:val="1"/>
        </w:numPr>
        <w:ind w:firstLine="709"/>
        <w:rPr>
          <w:lang w:val="ru-RU"/>
        </w:rPr>
      </w:pPr>
      <w:r>
        <w:rPr>
          <w:lang w:val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031718" w:rsidRDefault="00031718" w:rsidP="00031718">
      <w:pPr>
        <w:pStyle w:val="Standard"/>
        <w:numPr>
          <w:ilvl w:val="0"/>
          <w:numId w:val="1"/>
        </w:numPr>
        <w:ind w:firstLine="709"/>
        <w:rPr>
          <w:lang w:val="ru-RU"/>
        </w:rPr>
      </w:pPr>
      <w:r>
        <w:rPr>
          <w:lang w:val="ru-RU"/>
        </w:rPr>
        <w:t xml:space="preserve">на практике реализовать </w:t>
      </w:r>
      <w:proofErr w:type="spellStart"/>
      <w:r>
        <w:rPr>
          <w:lang w:val="ru-RU"/>
        </w:rPr>
        <w:t>межпредметные</w:t>
      </w:r>
      <w:proofErr w:type="spellEnd"/>
      <w:r>
        <w:rPr>
          <w:lang w:val="ru-RU"/>
        </w:rPr>
        <w:t xml:space="preserve"> связи;</w:t>
      </w:r>
    </w:p>
    <w:p w:rsidR="00031718" w:rsidRDefault="00031718" w:rsidP="00031718">
      <w:pPr>
        <w:pStyle w:val="Standard"/>
        <w:numPr>
          <w:ilvl w:val="0"/>
          <w:numId w:val="1"/>
        </w:numPr>
        <w:ind w:firstLine="709"/>
        <w:rPr>
          <w:lang w:val="ru-RU"/>
        </w:rPr>
      </w:pPr>
      <w:r>
        <w:rPr>
          <w:lang w:val="ru-RU"/>
        </w:rPr>
        <w:t>выполнять диагностику достижения планируемых результатов учащимися на каждом этапе освоения темы.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br/>
        <w:t xml:space="preserve">Технологическая карта позволяет увидеть учебный материал целостно и системно, проектировать образовательный процесс по освоению </w:t>
      </w:r>
      <w:r>
        <w:rPr>
          <w:lang w:val="ru-RU"/>
        </w:rPr>
        <w:lastRenderedPageBreak/>
        <w:t>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  <w:r>
        <w:rPr>
          <w:lang w:val="ru-RU"/>
        </w:rPr>
        <w:br/>
      </w: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proofErr w:type="gramStart"/>
      <w:r>
        <w:rPr>
          <w:b/>
          <w:bCs/>
          <w:lang w:val="ru-RU"/>
        </w:rPr>
        <w:t>Создание технологической карты позволяет учителю:</w:t>
      </w:r>
      <w:r>
        <w:rPr>
          <w:lang w:val="ru-RU"/>
        </w:rPr>
        <w:br/>
        <w:t xml:space="preserve">• осмыслить и спроектировать последовательность работы по освоению темы от цели до конечного результата; </w:t>
      </w:r>
      <w:r>
        <w:rPr>
          <w:lang w:val="ru-RU"/>
        </w:rPr>
        <w:br/>
        <w:t>• определить уровень раскрытия понятий на данном этапе и соотнести его с дальнейшим обучением (вписать конкретный урок в систему уроков);</w:t>
      </w:r>
      <w:r>
        <w:rPr>
          <w:lang w:val="ru-RU"/>
        </w:rPr>
        <w:br/>
        <w:t xml:space="preserve">• определить возможности реализации </w:t>
      </w:r>
      <w:proofErr w:type="spellStart"/>
      <w:r>
        <w:rPr>
          <w:lang w:val="ru-RU"/>
        </w:rPr>
        <w:t>межпредметных</w:t>
      </w:r>
      <w:proofErr w:type="spellEnd"/>
      <w:r>
        <w:rPr>
          <w:lang w:val="ru-RU"/>
        </w:rPr>
        <w:t xml:space="preserve"> знаний (установить связи и зависимости между предметами и результатами обучения);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br/>
        <w:t xml:space="preserve">• определить универсальные учебные действия, которые формируются в процессе изучения конкретной темы, всего учебного курса; </w:t>
      </w:r>
      <w:r>
        <w:rPr>
          <w:lang w:val="ru-RU"/>
        </w:rPr>
        <w:br/>
        <w:t>• соотнести результат с целью обучения после создания продукта — набора технологических карт.</w:t>
      </w: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br/>
      </w:r>
      <w:r>
        <w:rPr>
          <w:b/>
          <w:bCs/>
          <w:lang w:val="ru-RU"/>
        </w:rPr>
        <w:t>Преимущества технологической карты:</w:t>
      </w:r>
      <w:r>
        <w:rPr>
          <w:lang w:val="ru-RU"/>
        </w:rPr>
        <w:br/>
        <w:t>• использование готовых разработок по темам освобождает учителя от непродуктивной рутинной работы;</w:t>
      </w:r>
      <w:r>
        <w:rPr>
          <w:lang w:val="ru-RU"/>
        </w:rPr>
        <w:br/>
        <w:t>• освобождается время для творчества учителя;</w:t>
      </w:r>
      <w:r>
        <w:rPr>
          <w:lang w:val="ru-RU"/>
        </w:rPr>
        <w:br/>
        <w:t xml:space="preserve">• обеспечиваются реальные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связи и согласованные действия всех участников педагогического процесса;</w:t>
      </w:r>
      <w:r>
        <w:rPr>
          <w:lang w:val="ru-RU"/>
        </w:rPr>
        <w:br/>
        <w:t>• снимаются организационно-методические проблемы (молодой учитель, замещение уроков, выполнение учебного плана и т. д.);</w:t>
      </w:r>
      <w:r>
        <w:rPr>
          <w:lang w:val="ru-RU"/>
        </w:rPr>
        <w:br/>
        <w:t>• обеспечивается повышение качества образования.</w:t>
      </w:r>
      <w:r>
        <w:rPr>
          <w:lang w:val="ru-RU"/>
        </w:rPr>
        <w:br/>
      </w: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b/>
          <w:bCs/>
          <w:lang w:val="ru-RU"/>
        </w:rPr>
        <w:t xml:space="preserve">Использование технологической карты обеспечивает условия для повышения качества обучения, так как: </w:t>
      </w:r>
      <w:r>
        <w:rPr>
          <w:lang w:val="ru-RU"/>
        </w:rPr>
        <w:br/>
        <w:t>• учебный процесс по освоению темы (раздела) проектируется от цели до результата;</w:t>
      </w:r>
      <w:r>
        <w:rPr>
          <w:lang w:val="ru-RU"/>
        </w:rPr>
        <w:br/>
        <w:t>• используются эффективные методы работы с информацией;</w:t>
      </w:r>
      <w:r>
        <w:rPr>
          <w:lang w:val="ru-RU"/>
        </w:rPr>
        <w:br/>
        <w:t>• организуется поэтапная самостоятельная учебная, интеллектуально-познавательная и рефлексивная деятельность школьников;</w:t>
      </w:r>
      <w:r>
        <w:rPr>
          <w:lang w:val="ru-RU"/>
        </w:rPr>
        <w:br/>
        <w:t>• обеспечиваются условия для применения знаний и умений в практической деятельности.</w:t>
      </w:r>
    </w:p>
    <w:p w:rsidR="00031718" w:rsidRDefault="00031718" w:rsidP="00031718">
      <w:pPr>
        <w:pStyle w:val="Standard"/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t>Структура технологической карты: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название темы с указанием часов, отведенных на ее изучение;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планируемые результаты (предметные, личностные,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>);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proofErr w:type="spellStart"/>
      <w:r>
        <w:rPr>
          <w:lang w:val="ru-RU"/>
        </w:rPr>
        <w:t>межпредметные</w:t>
      </w:r>
      <w:proofErr w:type="spellEnd"/>
      <w:r>
        <w:rPr>
          <w:lang w:val="ru-RU"/>
        </w:rPr>
        <w:t xml:space="preserve"> связи и особенности организации пространства (формы работы и ресурсы);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контрольное задание на проверку достижения планируемых результатов.</w:t>
      </w:r>
    </w:p>
    <w:p w:rsidR="00031718" w:rsidRDefault="00031718" w:rsidP="00031718">
      <w:pPr>
        <w:pStyle w:val="Standard"/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t>Этапы работы над технологической картой: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lastRenderedPageBreak/>
        <w:t>1. Определение места урока в изучаемой теме и его вид.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2. Формулировка цели урока (образовательные, развивающие, воспитательные).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3. Обозначение этапов урока в соответствии с его видом.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4. Формулировка цели каждого этапа урока.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5. Определение результатов каждого этапа (</w:t>
      </w:r>
      <w:proofErr w:type="gramStart"/>
      <w:r>
        <w:rPr>
          <w:lang w:val="ru-RU"/>
        </w:rPr>
        <w:t>формируемые</w:t>
      </w:r>
      <w:proofErr w:type="gramEnd"/>
      <w:r>
        <w:rPr>
          <w:lang w:val="ru-RU"/>
        </w:rPr>
        <w:t xml:space="preserve"> УУД, продукт).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6. Выбор форм работы на уроке.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7. Разработка характеристики деятельности учителя и ученика.</w:t>
      </w:r>
    </w:p>
    <w:p w:rsidR="00031718" w:rsidRDefault="00031718" w:rsidP="00031718">
      <w:pPr>
        <w:pStyle w:val="Standard"/>
        <w:ind w:firstLine="709"/>
        <w:jc w:val="center"/>
        <w:rPr>
          <w:b/>
          <w:bCs/>
          <w:lang w:val="ru-RU"/>
        </w:rPr>
      </w:pPr>
    </w:p>
    <w:p w:rsidR="00031718" w:rsidRDefault="00031718" w:rsidP="00031718">
      <w:pPr>
        <w:pStyle w:val="Standard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Пошаговый алгоритм составления технологической карты.</w:t>
      </w:r>
    </w:p>
    <w:p w:rsidR="00031718" w:rsidRDefault="00031718" w:rsidP="00031718">
      <w:pPr>
        <w:pStyle w:val="Standard"/>
        <w:ind w:firstLine="709"/>
        <w:jc w:val="center"/>
        <w:rPr>
          <w:b/>
          <w:bCs/>
          <w:lang w:val="ru-RU"/>
        </w:rPr>
      </w:pP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1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- чётко определить и сформулировать для себя тему урока;                                                                                 - определить место темы в учебном курсе;                                                                                                            - определить ведущие понятия, на которые опирается данный урок.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2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- определить и чётко сформулировать для себя и отдельно для учащихся целевую установку урок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зачем он вообще нужен? В связи с этим надо обозначить обучающие, развивающие, и воспитывающие функции урока.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3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- спланировать учебный материал, подобрать учебные задания, целью которых является:                   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 - узнавание нового материала;                                                                                                                                    - воспроизведение;                                                                                                                                            - применение знаний в новой ситуации;                                                                                                              - применение знаний в незнакомой ситуации;                                                                                                                                  - творческий подход к знаниям.  Упорядочить учебные задания в соответствии с принципом «от простого к </w:t>
      </w:r>
      <w:proofErr w:type="gramStart"/>
      <w:r>
        <w:rPr>
          <w:lang w:val="ru-RU"/>
        </w:rPr>
        <w:t>сложному</w:t>
      </w:r>
      <w:proofErr w:type="gramEnd"/>
      <w:r>
        <w:rPr>
          <w:lang w:val="ru-RU"/>
        </w:rPr>
        <w:t>».  Составить три набора заданий: 1) задания, подводящие ученика к воспроизведению материала; 2) задания, способствующие осмыслению материала учеником; 3) творческие задания.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4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 Продумать «изюминку» урока. Каждый урок должен содержать что-то, что вызовет удивление, восторг ученико</w:t>
      </w:r>
      <w:proofErr w:type="gramStart"/>
      <w:r>
        <w:rPr>
          <w:lang w:val="ru-RU"/>
        </w:rPr>
        <w:t>в-</w:t>
      </w:r>
      <w:proofErr w:type="gramEnd"/>
      <w:r>
        <w:rPr>
          <w:lang w:val="ru-RU"/>
        </w:rPr>
        <w:t xml:space="preserve"> одним словом, то, что они будут помнить, когда все забудут. Это может быть интересный факт, неожиданное открытие, красивый опыт, нестандартный подход уже к </w:t>
      </w:r>
      <w:proofErr w:type="gramStart"/>
      <w:r>
        <w:rPr>
          <w:lang w:val="ru-RU"/>
        </w:rPr>
        <w:t>известному</w:t>
      </w:r>
      <w:proofErr w:type="gramEnd"/>
      <w:r>
        <w:rPr>
          <w:lang w:val="ru-RU"/>
        </w:rPr>
        <w:t>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5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Сгруппировать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6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Спланировать контроль  за деятельностью учащихся на уроке, для чего подумать</w:t>
      </w:r>
      <w:proofErr w:type="gramStart"/>
      <w:r>
        <w:rPr>
          <w:lang w:val="ru-RU"/>
        </w:rPr>
        <w:t xml:space="preserve"> :</w:t>
      </w:r>
      <w:proofErr w:type="gramEnd"/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lastRenderedPageBreak/>
        <w:t>- что контролировать;                                                                                                                                               - как  контролировать;                                                                                                                                             - как использовать результаты контроля.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7</w:t>
      </w:r>
      <w:proofErr w:type="gramStart"/>
      <w:r>
        <w:rPr>
          <w:lang w:val="ru-RU"/>
        </w:rPr>
        <w:t xml:space="preserve">                                                                                                                                                            П</w:t>
      </w:r>
      <w:proofErr w:type="gramEnd"/>
      <w:r>
        <w:rPr>
          <w:lang w:val="ru-RU"/>
        </w:rPr>
        <w:t>одготовить оборудование для урока. Составить список необходимых  учебн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наглядных пособий, приборов и т.д. Продумать вид классной доски, чтобы весь новый материал остался на доске в виде опорного конспекта.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ШАГ 8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Продумать задания на дом: его содержательную часть, а так же рекомендации для его выполнения.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</w:p>
    <w:p w:rsidR="00031718" w:rsidRDefault="00031718" w:rsidP="00031718">
      <w:pPr>
        <w:pStyle w:val="Standard"/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t>ВЫВОДЫ: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1. 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2. 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3. Урок строится в рамках системно - </w:t>
      </w:r>
      <w:proofErr w:type="spellStart"/>
      <w:r>
        <w:rPr>
          <w:lang w:val="ru-RU"/>
        </w:rPr>
        <w:t>деятельностного</w:t>
      </w:r>
      <w:proofErr w:type="spellEnd"/>
      <w:r>
        <w:rPr>
          <w:lang w:val="ru-RU"/>
        </w:rPr>
        <w:t xml:space="preserve"> подхода: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необходимо развивать у учащихся способности самостоятельно ставить учебную задачу;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проектировать пути их реализации;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контролировать и оценивать свои достижения.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Можно долго спорить о том, каким должен быть урок.</w:t>
      </w:r>
      <w:r>
        <w:t> </w:t>
      </w:r>
      <w:r>
        <w:rPr>
          <w:lang w:val="ru-RU"/>
        </w:rPr>
        <w:t>Времена, когда учителя заставляли придерживаться жестких и однозначных требований по организации урока миновали. Неоспоримо одно: он должен быть одушевленным личностью учителя.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Делая вывод, можно сказать, что применение технологических карт поможет существенно повысить качество обучения, достижение целей новых федеральных государственных образовательных стандартов.</w:t>
      </w:r>
    </w:p>
    <w:p w:rsidR="00031718" w:rsidRDefault="00031718" w:rsidP="00031718">
      <w:pPr>
        <w:pStyle w:val="Standard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Используемые ресурсы:</w:t>
      </w:r>
    </w:p>
    <w:p w:rsidR="00031718" w:rsidRDefault="00031718" w:rsidP="00031718">
      <w:pPr>
        <w:pStyle w:val="Standard"/>
        <w:ind w:firstLine="709"/>
        <w:rPr>
          <w:lang w:val="ru-RU"/>
        </w:rPr>
      </w:pP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>1.Формирование универсальных учебных действий в основной школе: от действия – к мысли. Система заданий</w:t>
      </w:r>
      <w:proofErr w:type="gramStart"/>
      <w:r>
        <w:rPr>
          <w:lang w:val="ru-RU"/>
        </w:rPr>
        <w:t xml:space="preserve"> /П</w:t>
      </w:r>
      <w:proofErr w:type="gramEnd"/>
      <w:r>
        <w:rPr>
          <w:lang w:val="ru-RU"/>
        </w:rPr>
        <w:t xml:space="preserve">од ред. А.Г. </w:t>
      </w:r>
      <w:proofErr w:type="spellStart"/>
      <w:r>
        <w:rPr>
          <w:lang w:val="ru-RU"/>
        </w:rPr>
        <w:t>Асмолова</w:t>
      </w:r>
      <w:proofErr w:type="spellEnd"/>
      <w:r>
        <w:rPr>
          <w:lang w:val="ru-RU"/>
        </w:rPr>
        <w:t>. М.: Просвещение, 2011. Серия «Работаем по новым стандартам».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Асмолов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А.Г.Системно-деятельностный</w:t>
      </w:r>
      <w:proofErr w:type="spellEnd"/>
      <w:r>
        <w:rPr>
          <w:lang w:val="ru-RU"/>
        </w:rPr>
        <w:t xml:space="preserve"> подход в разработке стандартов нового поколения/ Педагогика М.: 2009 - №4. - С18-22.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3. Строкова Т.А. </w:t>
      </w:r>
      <w:proofErr w:type="spellStart"/>
      <w:r>
        <w:rPr>
          <w:lang w:val="ru-RU"/>
        </w:rPr>
        <w:t>Компетентностный</w:t>
      </w:r>
      <w:proofErr w:type="spellEnd"/>
      <w:r>
        <w:rPr>
          <w:lang w:val="ru-RU"/>
        </w:rPr>
        <w:t xml:space="preserve"> подход и проблемы его реализации. – М.: Школьные технологии, 2009. - № 6. – С9-16.</w:t>
      </w:r>
    </w:p>
    <w:p w:rsidR="00031718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4. Лебедев О.Е. Определение целей урока с позиции </w:t>
      </w:r>
      <w:proofErr w:type="spellStart"/>
      <w:r>
        <w:rPr>
          <w:lang w:val="ru-RU"/>
        </w:rPr>
        <w:t>компетентностного</w:t>
      </w:r>
      <w:proofErr w:type="spellEnd"/>
      <w:r>
        <w:rPr>
          <w:lang w:val="ru-RU"/>
        </w:rPr>
        <w:t xml:space="preserve"> подхода. – М.: Школьные технологии, 2011. - № 6. – С10-17.</w:t>
      </w: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5. </w:t>
      </w:r>
      <w:r>
        <w:t>http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proofErr w:type="spellStart"/>
      <w:r>
        <w:t>proshkolu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>
        <w:rPr>
          <w:lang w:val="ru-RU"/>
        </w:rPr>
        <w:t xml:space="preserve">6. </w:t>
      </w:r>
      <w:r>
        <w:t>http</w:t>
      </w:r>
      <w:r>
        <w:rPr>
          <w:lang w:val="ru-RU"/>
        </w:rPr>
        <w:t>://</w:t>
      </w:r>
      <w:proofErr w:type="spellStart"/>
      <w:r>
        <w:t>nsportal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proofErr w:type="spellStart"/>
      <w:r>
        <w:t>nachalnaya</w:t>
      </w:r>
      <w:proofErr w:type="spellEnd"/>
      <w:r>
        <w:rPr>
          <w:lang w:val="ru-RU"/>
        </w:rPr>
        <w:t>-</w:t>
      </w:r>
      <w:proofErr w:type="spellStart"/>
      <w:r>
        <w:t>shkola</w:t>
      </w:r>
      <w:proofErr w:type="spellEnd"/>
      <w:r>
        <w:rPr>
          <w:lang w:val="ru-RU"/>
        </w:rPr>
        <w:t>/</w:t>
      </w:r>
    </w:p>
    <w:p w:rsidR="00031718" w:rsidRPr="0086276F" w:rsidRDefault="00031718" w:rsidP="00031718">
      <w:pPr>
        <w:pStyle w:val="Standard"/>
        <w:ind w:firstLine="709"/>
        <w:rPr>
          <w:lang w:val="ru-RU"/>
        </w:rPr>
      </w:pPr>
      <w:r w:rsidRPr="0086276F">
        <w:rPr>
          <w:lang w:val="ru-RU"/>
        </w:rPr>
        <w:t xml:space="preserve">7. </w:t>
      </w:r>
      <w:r>
        <w:t>http</w:t>
      </w:r>
      <w:r w:rsidRPr="0086276F">
        <w:rPr>
          <w:lang w:val="ru-RU"/>
        </w:rPr>
        <w:t>://</w:t>
      </w:r>
      <w:proofErr w:type="spellStart"/>
      <w:r>
        <w:t>nachalka</w:t>
      </w:r>
      <w:proofErr w:type="spellEnd"/>
      <w:r w:rsidRPr="0086276F">
        <w:rPr>
          <w:lang w:val="ru-RU"/>
        </w:rPr>
        <w:t>1.</w:t>
      </w:r>
      <w:proofErr w:type="spellStart"/>
      <w:r>
        <w:t>ucoz</w:t>
      </w:r>
      <w:proofErr w:type="spellEnd"/>
      <w:r w:rsidRPr="0086276F">
        <w:rPr>
          <w:lang w:val="ru-RU"/>
        </w:rPr>
        <w:t>.</w:t>
      </w:r>
      <w:proofErr w:type="spellStart"/>
      <w:r>
        <w:t>ru</w:t>
      </w:r>
      <w:proofErr w:type="spellEnd"/>
      <w:r w:rsidRPr="0086276F">
        <w:rPr>
          <w:lang w:val="ru-RU"/>
        </w:rPr>
        <w:t>/</w:t>
      </w:r>
    </w:p>
    <w:p w:rsidR="00031718" w:rsidRDefault="00031718" w:rsidP="00031718">
      <w:pPr>
        <w:pStyle w:val="Standard"/>
        <w:ind w:firstLine="709"/>
        <w:rPr>
          <w:lang w:val="ru-RU"/>
        </w:rPr>
      </w:pPr>
    </w:p>
    <w:p w:rsidR="00031718" w:rsidRDefault="00031718" w:rsidP="00031718">
      <w:pPr>
        <w:pStyle w:val="Standard"/>
        <w:ind w:firstLine="709"/>
        <w:rPr>
          <w:lang w:val="ru-RU"/>
        </w:rPr>
      </w:pPr>
    </w:p>
    <w:p w:rsidR="00031718" w:rsidRDefault="00031718" w:rsidP="00031718">
      <w:pPr>
        <w:pStyle w:val="Standard"/>
        <w:pageBreakBefore/>
        <w:ind w:firstLine="709"/>
        <w:rPr>
          <w:lang w:val="ru-RU"/>
        </w:rPr>
      </w:pP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Вариант 1.</w:t>
      </w: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tbl>
      <w:tblPr>
        <w:tblW w:w="146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"/>
        <w:gridCol w:w="1595"/>
        <w:gridCol w:w="1951"/>
        <w:gridCol w:w="1966"/>
        <w:gridCol w:w="2076"/>
        <w:gridCol w:w="2410"/>
        <w:gridCol w:w="3119"/>
      </w:tblGrid>
      <w:tr w:rsidR="00031718" w:rsidTr="00362E02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 урока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Время, мин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Деятельность учителя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2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86276F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Методы, при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мы и формы обучения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Прогнозируемый результат образ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вательной де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тельности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Учебно-методическое обеспечение</w:t>
            </w:r>
          </w:p>
        </w:tc>
      </w:tr>
      <w:tr w:rsidR="00031718" w:rsidTr="00362E02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Вариант 2.</w:t>
      </w: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tbl>
      <w:tblPr>
        <w:tblW w:w="146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1686"/>
        <w:gridCol w:w="2276"/>
        <w:gridCol w:w="2366"/>
        <w:gridCol w:w="2454"/>
        <w:gridCol w:w="3119"/>
      </w:tblGrid>
      <w:tr w:rsidR="00031718" w:rsidTr="00362E02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 урока, прогн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зируемый результат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Время, мин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Деятельность учителя</w:t>
            </w:r>
          </w:p>
        </w:tc>
        <w:tc>
          <w:tcPr>
            <w:tcW w:w="2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чающихся</w:t>
            </w:r>
            <w:proofErr w:type="gramEnd"/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Методы приемы и формы обучения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Примечания</w:t>
            </w:r>
          </w:p>
        </w:tc>
      </w:tr>
      <w:tr w:rsidR="00031718" w:rsidTr="00362E02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Вариант 3.</w:t>
      </w: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tbl>
      <w:tblPr>
        <w:tblW w:w="146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2158"/>
        <w:gridCol w:w="1813"/>
        <w:gridCol w:w="2158"/>
        <w:gridCol w:w="1813"/>
        <w:gridCol w:w="2158"/>
        <w:gridCol w:w="2833"/>
      </w:tblGrid>
      <w:tr w:rsidR="00031718" w:rsidTr="00362E0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Деятельность учителя</w:t>
            </w:r>
          </w:p>
        </w:tc>
        <w:tc>
          <w:tcPr>
            <w:tcW w:w="129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</w:p>
        </w:tc>
      </w:tr>
      <w:tr w:rsidR="00031718" w:rsidTr="00362E0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Познавательная</w:t>
            </w:r>
          </w:p>
        </w:tc>
        <w:tc>
          <w:tcPr>
            <w:tcW w:w="3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Коммуникативная</w:t>
            </w:r>
          </w:p>
        </w:tc>
        <w:tc>
          <w:tcPr>
            <w:tcW w:w="49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Регулятивная</w:t>
            </w:r>
          </w:p>
        </w:tc>
      </w:tr>
      <w:tr w:rsidR="00031718" w:rsidTr="00362E0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Осуществляемые действия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Формируемые способы де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тельности</w:t>
            </w:r>
          </w:p>
        </w:tc>
        <w:tc>
          <w:tcPr>
            <w:tcW w:w="2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Осуществляемые действия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Формируемые способы де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тельности</w:t>
            </w:r>
          </w:p>
        </w:tc>
        <w:tc>
          <w:tcPr>
            <w:tcW w:w="2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Осуществляемые действия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Формируемые спос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бы деятельности</w:t>
            </w:r>
          </w:p>
        </w:tc>
      </w:tr>
      <w:tr w:rsidR="00031718" w:rsidTr="00362E02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031718" w:rsidRDefault="00031718" w:rsidP="00031718">
      <w:pPr>
        <w:widowControl/>
        <w:shd w:val="clear" w:color="auto" w:fill="F5F7E7"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Вариант 4. </w:t>
      </w:r>
    </w:p>
    <w:tbl>
      <w:tblPr>
        <w:tblW w:w="146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919"/>
        <w:gridCol w:w="205"/>
        <w:gridCol w:w="2081"/>
        <w:gridCol w:w="4581"/>
        <w:gridCol w:w="4253"/>
      </w:tblGrid>
      <w:tr w:rsidR="00031718" w:rsidTr="00362E02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Этап урока</w:t>
            </w:r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2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Деятельность учителя</w:t>
            </w:r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Формируемые УУД</w:t>
            </w:r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031718" w:rsidRPr="0086276F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1.Самоопределение к деятельности.</w:t>
            </w:r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Организационный момент</w:t>
            </w:r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Включение в деловой ритм урока</w:t>
            </w:r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Подготовка класса к уроку</w:t>
            </w:r>
          </w:p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86276F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Личностные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: самоопредел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ние; регулятивные: целеполаг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ние;</w:t>
            </w:r>
          </w:p>
          <w:p w:rsidR="00031718" w:rsidRPr="0086276F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коммуникативные: план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рование учебного сотрудничества с учителем и другими обучающ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мися</w:t>
            </w:r>
            <w:proofErr w:type="gramEnd"/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86276F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2.Актуализация знаний и фиксация затруднений в де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тельности</w:t>
            </w:r>
          </w:p>
        </w:tc>
        <w:tc>
          <w:tcPr>
            <w:tcW w:w="1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86276F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Выявляет ур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вень знаний обучающихся. Определяет типичные нед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статки</w:t>
            </w:r>
          </w:p>
        </w:tc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86276F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Выполняют задания, тренирующие отдельные способности к учебной деятельности, мыслительные опер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ции и учебные навыки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86276F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Коммуникативные:  планирование учебного сотрудничества с учит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лем и другими обучающимися; познавательные:</w:t>
            </w:r>
            <w:proofErr w:type="gramEnd"/>
          </w:p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анализ объектов с целью выдел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ния ведущих признаков</w:t>
            </w:r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0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Пояснение: на первом этапе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актуализации знаний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 и фиксации затруднений организуется стимулирование интереса учащихся к изучению конкретной темы посредством ситуативного з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осваивать учебный материал, на осознании потребности его изучения и постановки личностно значимой цели деятельности.</w:t>
            </w:r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3.Постановка уче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ной цели и задач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Активизирует знания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обуча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. Создает проблемную с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туацию</w:t>
            </w:r>
          </w:p>
        </w:tc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Ставят учебные цели, формулируют (уточняют) тему урока и определяют задачи,  ставят проблему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Регулятивные: целеполаг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ние; познавательные: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общеуче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ные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– формулирование познав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тельной цели и задач, темы урока; логические: формулирование пр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блемы</w:t>
            </w:r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4.  Построение пр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екта выхода из з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труднения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Организует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чающихся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по исследованию проблемной ситу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ции</w:t>
            </w:r>
          </w:p>
        </w:tc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Составляют план достижения цели и определяют  средства (алгоритм, м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дель, действие и т.д.)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Регулятивные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: планиров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ние, прогнозирование;</w:t>
            </w:r>
          </w:p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познавательные: моделир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вание, логические решение пр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блемы, построение логической цепи рассуждений, доказател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ство, выдвижение гипотез и их обоснование;</w:t>
            </w:r>
          </w:p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коммуникативные: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иници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тивное сотрудничество в поиске и выборе информации</w:t>
            </w:r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0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Пояснение: на втором этапе построения проекта выхода из затруднения организуется освоение содержания учебной темы, необходимого для выполнения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нии конкретной темы.</w:t>
            </w:r>
          </w:p>
          <w:p w:rsidR="00031718" w:rsidRDefault="00031718" w:rsidP="00362E0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before="30" w:after="30" w:line="360" w:lineRule="auto"/>
              <w:ind w:left="480"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Например, включает:</w:t>
            </w:r>
          </w:p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left="547"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           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 1 шаге — организацию деятельности обучающихся по освоению учебной информации на уровне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«знания»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— освоение отдельных терминов, понятий, высказываний (к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ким образом?);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br/>
              <w:t>на 2 шаге — организацию деятельности обучающихся по освоению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этой же учебной инфо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мации на уровне «понимания» 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(каким образом?);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br/>
              <w:t>на 3 шаге — организацию деятельности обучающихся по освоению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этой же учебной инфо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мации на уровне «умения»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;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br/>
              <w:t xml:space="preserve">на 4 шаге — организацию деятельности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по предъявлению результата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осво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ния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этой же учебной информации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данного блока.</w:t>
            </w:r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5. Первичное з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крепление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Устанавливает осознанность восприятия, пр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своения. Перви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ное обобщение</w:t>
            </w:r>
          </w:p>
        </w:tc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Решают (выполняют) типовые зад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ния с проговариванием алгоритма вслух (можно в парах)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Регулятивные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: контроль, оценка, коррекция; познавател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ные:</w:t>
            </w:r>
          </w:p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общеучебные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– умение структурировать знания, выбор наиболее эффективных способов решения (выполнения) задания, умение осознанно и правильно строить речевое высказывание, рефлексия способов и условий действия; коммуникативные: управление поведением партнера – контроль, коррекция, оценка действий партнера</w:t>
            </w:r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0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Пояснение: на третьем этапе  первичного закрепления проводится выполнение задания; обучающиеся выбирают уровень выполнения (информативный, импровизационный,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эвристич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ский), способ деятельности (индивидуальный или коллективный) и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самоорганизуются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для выпо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нения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задания.</w:t>
            </w:r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6.Самостоятельная работа с проверкой по эталону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Организует де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тельность по применению н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вых знаний</w:t>
            </w:r>
          </w:p>
        </w:tc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Самостоятельная работа. Осущест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ляет самопроверку, пошагово сра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нивая с эталоном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 ли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ностные: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смыслообразование</w:t>
            </w:r>
            <w:proofErr w:type="spellEnd"/>
          </w:p>
        </w:tc>
      </w:tr>
      <w:tr w:rsidR="00031718" w:rsidRPr="00031718" w:rsidTr="00362E02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0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031718" w:rsidRDefault="00031718" w:rsidP="00362E02">
            <w:pPr>
              <w:widowControl/>
              <w:suppressAutoHyphens w:val="0"/>
              <w:spacing w:before="90" w:after="90" w:line="360" w:lineRule="auto"/>
              <w:ind w:firstLine="709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Пояснение: на четвертом этапе «Рефлексивной деятельности» соотносится полученный результат с поставленной целью и проводится самоанализ и самооценка собственной деятельн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сти по выполнению задания в рамках изучаемой темы. Результатом является умение анализир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вать и оценивать успешность своей деятельности.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br/>
              <w:t xml:space="preserve">Таким образом, представленная технология не только обеспечивает условия для формирования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личностных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метапредметных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(познавательных, регулятивных, коммуникативных), но и развития информационно-интеллектуальной компетентности обучающихся.</w:t>
            </w:r>
          </w:p>
        </w:tc>
      </w:tr>
    </w:tbl>
    <w:p w:rsidR="00031718" w:rsidRDefault="00031718" w:rsidP="00031718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031718" w:rsidRDefault="00031718" w:rsidP="00031718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031718" w:rsidRDefault="00031718" w:rsidP="00031718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031718" w:rsidRDefault="00031718" w:rsidP="00031718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031718" w:rsidRDefault="00031718" w:rsidP="00031718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031718" w:rsidRDefault="00031718" w:rsidP="00031718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031718" w:rsidRDefault="00031718" w:rsidP="00031718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031718" w:rsidRDefault="00031718" w:rsidP="00031718">
      <w:pPr>
        <w:pStyle w:val="Standard"/>
        <w:rPr>
          <w:rFonts w:cs="Times New Roman"/>
          <w:sz w:val="28"/>
          <w:szCs w:val="28"/>
          <w:lang w:val="ru-RU"/>
        </w:rPr>
      </w:pPr>
    </w:p>
    <w:p w:rsidR="00BA50E2" w:rsidRPr="00031718" w:rsidRDefault="00BA50E2">
      <w:pPr>
        <w:rPr>
          <w:lang w:val="ru-RU"/>
        </w:rPr>
      </w:pPr>
    </w:p>
    <w:sectPr w:rsidR="00BA50E2" w:rsidRPr="00031718" w:rsidSect="00031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5179"/>
    <w:multiLevelType w:val="multilevel"/>
    <w:tmpl w:val="95F0A3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57645523"/>
    <w:multiLevelType w:val="multilevel"/>
    <w:tmpl w:val="EBC6AE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18"/>
    <w:rsid w:val="00031718"/>
    <w:rsid w:val="00B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2312</Words>
  <Characters>13182</Characters>
  <Application>Microsoft Office Word</Application>
  <DocSecurity>0</DocSecurity>
  <Lines>109</Lines>
  <Paragraphs>30</Paragraphs>
  <ScaleCrop>false</ScaleCrop>
  <Company/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2016-03-17T15:37:00Z</dcterms:created>
  <dcterms:modified xsi:type="dcterms:W3CDTF">2016-03-17T15:37:00Z</dcterms:modified>
</cp:coreProperties>
</file>