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1" w:rsidRPr="00E52B0D" w:rsidRDefault="00E26301" w:rsidP="00E26301">
      <w:pPr>
        <w:shd w:val="clear" w:color="auto" w:fill="FFFFFF"/>
        <w:ind w:left="360"/>
        <w:jc w:val="center"/>
        <w:rPr>
          <w:b/>
          <w:color w:val="000000"/>
          <w:spacing w:val="-4"/>
          <w:sz w:val="36"/>
          <w:szCs w:val="36"/>
        </w:rPr>
      </w:pPr>
      <w:r w:rsidRPr="00E52B0D">
        <w:rPr>
          <w:b/>
          <w:color w:val="000000"/>
          <w:spacing w:val="-4"/>
          <w:sz w:val="36"/>
          <w:szCs w:val="36"/>
        </w:rPr>
        <w:t>Программа внеурочной деятельности</w:t>
      </w:r>
      <w:r w:rsidR="00157055" w:rsidRPr="00E52B0D">
        <w:rPr>
          <w:b/>
          <w:color w:val="000000"/>
          <w:spacing w:val="-4"/>
          <w:sz w:val="36"/>
          <w:szCs w:val="36"/>
        </w:rPr>
        <w:t xml:space="preserve"> по математике</w:t>
      </w:r>
    </w:p>
    <w:p w:rsidR="00E26301" w:rsidRDefault="00E26301" w:rsidP="00E26301">
      <w:pPr>
        <w:shd w:val="clear" w:color="auto" w:fill="FFFFFF"/>
        <w:ind w:left="360"/>
        <w:jc w:val="center"/>
        <w:rPr>
          <w:b/>
          <w:color w:val="000000"/>
          <w:spacing w:val="-4"/>
          <w:sz w:val="36"/>
          <w:szCs w:val="36"/>
        </w:rPr>
      </w:pPr>
      <w:r w:rsidRPr="00E52B0D">
        <w:rPr>
          <w:b/>
          <w:color w:val="000000"/>
          <w:spacing w:val="-4"/>
          <w:sz w:val="36"/>
          <w:szCs w:val="36"/>
          <w:u w:val="single"/>
        </w:rPr>
        <w:t>«Решай-ка»</w:t>
      </w:r>
      <w:r w:rsidR="00B63118" w:rsidRPr="00E52B0D">
        <w:rPr>
          <w:b/>
          <w:color w:val="000000"/>
          <w:spacing w:val="-4"/>
          <w:sz w:val="36"/>
          <w:szCs w:val="36"/>
        </w:rPr>
        <w:t xml:space="preserve"> (1 класс)</w:t>
      </w:r>
    </w:p>
    <w:p w:rsidR="00E52B0D" w:rsidRPr="00E52B0D" w:rsidRDefault="00E52B0D" w:rsidP="00E26301">
      <w:pPr>
        <w:shd w:val="clear" w:color="auto" w:fill="FFFFFF"/>
        <w:ind w:left="360"/>
        <w:jc w:val="center"/>
        <w:rPr>
          <w:b/>
          <w:color w:val="000000"/>
          <w:spacing w:val="-4"/>
          <w:sz w:val="36"/>
          <w:szCs w:val="36"/>
        </w:rPr>
      </w:pPr>
    </w:p>
    <w:p w:rsidR="00157055" w:rsidRDefault="00157055" w:rsidP="00157055">
      <w:pPr>
        <w:shd w:val="clear" w:color="auto" w:fill="FFFFFF"/>
        <w:ind w:left="360"/>
        <w:rPr>
          <w:color w:val="000000"/>
          <w:spacing w:val="-4"/>
          <w:sz w:val="28"/>
          <w:szCs w:val="28"/>
        </w:rPr>
      </w:pPr>
      <w:r w:rsidRPr="00E52B0D">
        <w:rPr>
          <w:color w:val="000000"/>
          <w:spacing w:val="-4"/>
          <w:sz w:val="28"/>
          <w:szCs w:val="28"/>
        </w:rPr>
        <w:t>Составитель: Пластинина Г.Г., учитель начальных классов</w:t>
      </w:r>
    </w:p>
    <w:p w:rsidR="00E52B0D" w:rsidRPr="00E52B0D" w:rsidRDefault="00E52B0D" w:rsidP="00157055">
      <w:pPr>
        <w:shd w:val="clear" w:color="auto" w:fill="FFFFFF"/>
        <w:ind w:left="360"/>
        <w:rPr>
          <w:color w:val="000000"/>
          <w:spacing w:val="-4"/>
          <w:sz w:val="28"/>
          <w:szCs w:val="28"/>
        </w:rPr>
      </w:pP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b/>
          <w:bCs/>
          <w:color w:val="444444"/>
          <w:sz w:val="28"/>
          <w:szCs w:val="28"/>
        </w:rPr>
        <w:t>Пояснительная записка</w:t>
      </w:r>
    </w:p>
    <w:p w:rsidR="00725963" w:rsidRPr="00157055" w:rsidRDefault="00E52B0D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основе построения данной программы</w:t>
      </w:r>
      <w:r w:rsidR="00725963" w:rsidRPr="00157055">
        <w:rPr>
          <w:color w:val="444444"/>
          <w:sz w:val="28"/>
          <w:szCs w:val="28"/>
        </w:rPr>
        <w:t xml:space="preserve"> лежит методическая концепция, выражающая необходимость целенаправленной и систематической работы по формированию у младших школьников приёмов умственной деятельности: анализа и синтеза, сравнения, классификации, аналогии и общения – в процессе усвоения математического содержания.</w:t>
      </w:r>
    </w:p>
    <w:p w:rsidR="00725963" w:rsidRPr="00157055" w:rsidRDefault="00725963" w:rsidP="00725963">
      <w:pPr>
        <w:pStyle w:val="c19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57055">
        <w:rPr>
          <w:color w:val="444444"/>
          <w:sz w:val="28"/>
          <w:szCs w:val="28"/>
        </w:rPr>
        <w:t>Изучение математики на занятиях внеурочной деятельности «Решай-ка»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   Не менее важным фактором  реализации данной программы является  и стремление развить у учащихся умений самостоятельно работать, думать, решать творческие задачи, а также совершенствовать навыки  аргументации собственной позиции по определенному вопросу.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   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 учебную мотивацию.</w:t>
      </w:r>
    </w:p>
    <w:p w:rsidR="00725963" w:rsidRPr="00157055" w:rsidRDefault="00E52B0D" w:rsidP="00725963">
      <w:pPr>
        <w:pStyle w:val="c6"/>
        <w:spacing w:before="0" w:beforeAutospacing="0" w:after="0" w:afterAutospacing="0"/>
        <w:rPr>
          <w:rStyle w:val="c4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B63118" w:rsidRPr="00157055">
        <w:rPr>
          <w:rStyle w:val="c4"/>
          <w:color w:val="444444"/>
          <w:sz w:val="28"/>
          <w:szCs w:val="28"/>
        </w:rPr>
        <w:t>Программа внеурочной деятельности</w:t>
      </w:r>
      <w:r w:rsidR="00725963" w:rsidRPr="00157055">
        <w:rPr>
          <w:rStyle w:val="c4"/>
          <w:color w:val="444444"/>
          <w:sz w:val="28"/>
          <w:szCs w:val="28"/>
        </w:rPr>
        <w:t xml:space="preserve"> рассчитана на 4 года. Занятия 1 раз в неделю. Продолжительность каж</w:t>
      </w:r>
      <w:r w:rsidR="00B63118" w:rsidRPr="00157055">
        <w:rPr>
          <w:rStyle w:val="c4"/>
          <w:color w:val="444444"/>
          <w:sz w:val="28"/>
          <w:szCs w:val="28"/>
        </w:rPr>
        <w:t xml:space="preserve">дого занятия </w:t>
      </w:r>
      <w:r w:rsidR="00725963" w:rsidRPr="00157055">
        <w:rPr>
          <w:rStyle w:val="c4"/>
          <w:color w:val="444444"/>
          <w:sz w:val="28"/>
          <w:szCs w:val="28"/>
        </w:rPr>
        <w:t xml:space="preserve"> 30 – 40 минут.</w:t>
      </w:r>
    </w:p>
    <w:p w:rsidR="003142C2" w:rsidRPr="00157055" w:rsidRDefault="003142C2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E52B0D">
        <w:rPr>
          <w:rStyle w:val="c4"/>
          <w:b/>
          <w:color w:val="444444"/>
          <w:sz w:val="28"/>
          <w:szCs w:val="28"/>
        </w:rPr>
        <w:t>Направление:</w:t>
      </w:r>
      <w:r w:rsidRPr="00157055">
        <w:rPr>
          <w:rStyle w:val="c4"/>
          <w:color w:val="444444"/>
          <w:sz w:val="28"/>
          <w:szCs w:val="28"/>
        </w:rPr>
        <w:t xml:space="preserve"> </w:t>
      </w:r>
      <w:r w:rsidRPr="00157055">
        <w:rPr>
          <w:color w:val="444444"/>
          <w:sz w:val="28"/>
          <w:szCs w:val="28"/>
        </w:rPr>
        <w:t>общеинтелектуальное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b/>
          <w:bCs/>
          <w:color w:val="444444"/>
          <w:sz w:val="28"/>
          <w:szCs w:val="28"/>
        </w:rPr>
        <w:t>Цель:</w:t>
      </w:r>
      <w:r w:rsidRPr="00157055">
        <w:rPr>
          <w:color w:val="444444"/>
          <w:sz w:val="28"/>
          <w:szCs w:val="28"/>
        </w:rPr>
        <w:t xml:space="preserve">  обеспечить числовую грамотность учащихся, углубить начальные </w:t>
      </w:r>
      <w:r w:rsidR="003142C2" w:rsidRPr="00157055">
        <w:rPr>
          <w:color w:val="444444"/>
          <w:sz w:val="28"/>
          <w:szCs w:val="28"/>
        </w:rPr>
        <w:t>геометрические</w:t>
      </w:r>
      <w:r w:rsidRPr="00157055">
        <w:rPr>
          <w:color w:val="444444"/>
          <w:sz w:val="28"/>
          <w:szCs w:val="28"/>
        </w:rPr>
        <w:t xml:space="preserve"> представления,</w:t>
      </w:r>
      <w:r w:rsidR="003142C2" w:rsidRPr="00157055">
        <w:rPr>
          <w:color w:val="444444"/>
          <w:sz w:val="28"/>
          <w:szCs w:val="28"/>
        </w:rPr>
        <w:t xml:space="preserve"> </w:t>
      </w:r>
      <w:r w:rsidRPr="00157055">
        <w:rPr>
          <w:color w:val="444444"/>
          <w:sz w:val="28"/>
          <w:szCs w:val="28"/>
        </w:rPr>
        <w:t>усилить развитие логического мышления и пространственных представлений детей, научить анализировать.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Полноценное интеллектуальное развитие учащихся,  формирование мыслительных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 xml:space="preserve">процессов, </w:t>
      </w:r>
      <w:r w:rsidRPr="00157055">
        <w:rPr>
          <w:rStyle w:val="apple-converted-space"/>
          <w:color w:val="444444"/>
          <w:sz w:val="28"/>
          <w:szCs w:val="28"/>
        </w:rPr>
        <w:t> </w:t>
      </w:r>
      <w:r w:rsidRPr="00157055">
        <w:rPr>
          <w:color w:val="444444"/>
          <w:sz w:val="28"/>
          <w:szCs w:val="28"/>
        </w:rPr>
        <w:t>творческой деятельности,</w:t>
      </w:r>
      <w:r w:rsidRPr="00157055">
        <w:rPr>
          <w:rStyle w:val="apple-converted-space"/>
          <w:color w:val="444444"/>
          <w:sz w:val="28"/>
          <w:szCs w:val="28"/>
        </w:rPr>
        <w:t> </w:t>
      </w:r>
      <w:r w:rsidRPr="00157055">
        <w:rPr>
          <w:rStyle w:val="c4"/>
          <w:color w:val="444444"/>
          <w:sz w:val="28"/>
          <w:szCs w:val="28"/>
        </w:rPr>
        <w:t> </w:t>
      </w:r>
      <w:r w:rsidRPr="00157055">
        <w:rPr>
          <w:color w:val="444444"/>
          <w:sz w:val="28"/>
          <w:szCs w:val="28"/>
        </w:rPr>
        <w:t>теоретического сознания,</w:t>
      </w:r>
      <w:r w:rsidRPr="00157055">
        <w:rPr>
          <w:rStyle w:val="c4"/>
          <w:color w:val="444444"/>
          <w:sz w:val="28"/>
          <w:szCs w:val="28"/>
        </w:rPr>
        <w:t> овладение учащимися важными логико-математическими понятиями.</w:t>
      </w:r>
    </w:p>
    <w:p w:rsidR="00725963" w:rsidRPr="00157055" w:rsidRDefault="00725963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 w:rsidRPr="00157055">
        <w:rPr>
          <w:rStyle w:val="c4"/>
          <w:b/>
          <w:bCs/>
          <w:color w:val="444444"/>
          <w:sz w:val="28"/>
          <w:szCs w:val="28"/>
        </w:rPr>
        <w:t>Задачи:</w:t>
      </w:r>
    </w:p>
    <w:p w:rsidR="00725963" w:rsidRPr="00157055" w:rsidRDefault="00725963" w:rsidP="00725963">
      <w:pPr>
        <w:numPr>
          <w:ilvl w:val="0"/>
          <w:numId w:val="4"/>
        </w:numPr>
        <w:ind w:left="10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Развивать геометрические и пространственные представления учащихся.</w:t>
      </w:r>
    </w:p>
    <w:p w:rsidR="00725963" w:rsidRPr="00157055" w:rsidRDefault="00725963" w:rsidP="00725963">
      <w:pPr>
        <w:numPr>
          <w:ilvl w:val="0"/>
          <w:numId w:val="4"/>
        </w:numPr>
        <w:ind w:left="10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Развивать мышление ребёнка, его творческую деятельность.</w:t>
      </w:r>
    </w:p>
    <w:p w:rsidR="00725963" w:rsidRPr="00157055" w:rsidRDefault="00725963" w:rsidP="00725963">
      <w:pPr>
        <w:numPr>
          <w:ilvl w:val="0"/>
          <w:numId w:val="4"/>
        </w:numPr>
        <w:ind w:left="10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Формировать у учащихся представлений о натуральных числах и нуле, овладение ими алгоритмом арифметических действий.</w:t>
      </w:r>
    </w:p>
    <w:p w:rsidR="00725963" w:rsidRPr="00157055" w:rsidRDefault="00725963" w:rsidP="00725963">
      <w:pPr>
        <w:numPr>
          <w:ilvl w:val="0"/>
          <w:numId w:val="4"/>
        </w:numPr>
        <w:ind w:left="10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lastRenderedPageBreak/>
        <w:t>Ознакомление учащихся с наиболее часто встречающимися на практике величинами, их единицами и измерением, с зависимостями между величинами и их применением в несложных практических расчётах.</w:t>
      </w:r>
    </w:p>
    <w:p w:rsidR="00725963" w:rsidRPr="00157055" w:rsidRDefault="00725963" w:rsidP="00725963">
      <w:pPr>
        <w:numPr>
          <w:ilvl w:val="0"/>
          <w:numId w:val="4"/>
        </w:numPr>
        <w:ind w:left="10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Формировать у учащихся первоначальные представления об алгебраических понятиях.</w:t>
      </w:r>
    </w:p>
    <w:p w:rsidR="003142C2" w:rsidRPr="00157055" w:rsidRDefault="00E52B0D" w:rsidP="003142C2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</w:t>
      </w:r>
      <w:r w:rsidR="009407C5" w:rsidRPr="00157055">
        <w:rPr>
          <w:color w:val="444444"/>
          <w:sz w:val="28"/>
          <w:szCs w:val="28"/>
        </w:rPr>
        <w:t>Количество часов: 33</w:t>
      </w:r>
    </w:p>
    <w:p w:rsidR="003142C2" w:rsidRPr="00157055" w:rsidRDefault="00E52B0D" w:rsidP="003142C2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</w:t>
      </w:r>
      <w:r w:rsidR="003142C2" w:rsidRPr="00157055">
        <w:rPr>
          <w:color w:val="444444"/>
          <w:sz w:val="28"/>
          <w:szCs w:val="28"/>
        </w:rPr>
        <w:t>Категория: учащиеся: 1 классов</w:t>
      </w:r>
    </w:p>
    <w:p w:rsidR="00725963" w:rsidRPr="00157055" w:rsidRDefault="00E52B0D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4"/>
          <w:b/>
          <w:bCs/>
          <w:color w:val="444444"/>
          <w:sz w:val="28"/>
          <w:szCs w:val="28"/>
        </w:rPr>
        <w:t xml:space="preserve">           </w:t>
      </w:r>
      <w:r w:rsidR="00725963" w:rsidRPr="00157055">
        <w:rPr>
          <w:rStyle w:val="c4"/>
          <w:b/>
          <w:bCs/>
          <w:color w:val="444444"/>
          <w:sz w:val="28"/>
          <w:szCs w:val="28"/>
        </w:rPr>
        <w:t>Предполагаемые результаты:</w:t>
      </w:r>
    </w:p>
    <w:p w:rsidR="00725963" w:rsidRPr="00157055" w:rsidRDefault="00725963" w:rsidP="00725963">
      <w:pPr>
        <w:numPr>
          <w:ilvl w:val="0"/>
          <w:numId w:val="5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усвоить основные базовые знания по математике; её ключевые понятия;</w:t>
      </w:r>
    </w:p>
    <w:p w:rsidR="00725963" w:rsidRPr="00157055" w:rsidRDefault="00725963" w:rsidP="00725963">
      <w:pPr>
        <w:numPr>
          <w:ilvl w:val="0"/>
          <w:numId w:val="5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помочь учащимся овладеть способами исследовательской деятельности;</w:t>
      </w:r>
    </w:p>
    <w:p w:rsidR="00725963" w:rsidRPr="00157055" w:rsidRDefault="00725963" w:rsidP="00725963">
      <w:pPr>
        <w:numPr>
          <w:ilvl w:val="0"/>
          <w:numId w:val="5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формировать творческое мышление;</w:t>
      </w:r>
    </w:p>
    <w:p w:rsidR="00725963" w:rsidRPr="00157055" w:rsidRDefault="00725963" w:rsidP="003142C2">
      <w:pPr>
        <w:numPr>
          <w:ilvl w:val="0"/>
          <w:numId w:val="5"/>
        </w:numPr>
        <w:rPr>
          <w:rStyle w:val="c4"/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 xml:space="preserve">способствовать улучшению качества решения задач различного уровня сложности учащимися; </w:t>
      </w:r>
    </w:p>
    <w:p w:rsidR="003142C2" w:rsidRPr="00157055" w:rsidRDefault="003142C2" w:rsidP="00E52B0D">
      <w:pPr>
        <w:ind w:left="720"/>
        <w:rPr>
          <w:b/>
          <w:color w:val="444444"/>
          <w:sz w:val="28"/>
          <w:szCs w:val="28"/>
        </w:rPr>
      </w:pPr>
      <w:r w:rsidRPr="00157055">
        <w:rPr>
          <w:rStyle w:val="c4"/>
          <w:b/>
          <w:color w:val="444444"/>
          <w:sz w:val="28"/>
          <w:szCs w:val="28"/>
        </w:rPr>
        <w:t>Формы работы:</w:t>
      </w:r>
    </w:p>
    <w:p w:rsidR="00725963" w:rsidRPr="00157055" w:rsidRDefault="00725963" w:rsidP="00725963">
      <w:pPr>
        <w:numPr>
          <w:ilvl w:val="0"/>
          <w:numId w:val="6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решение занимательных задач;</w:t>
      </w:r>
    </w:p>
    <w:p w:rsidR="00725963" w:rsidRPr="00157055" w:rsidRDefault="00725963" w:rsidP="00725963">
      <w:pPr>
        <w:numPr>
          <w:ilvl w:val="0"/>
          <w:numId w:val="6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знакомство с научно-популярной литературой, связанной с математикой;</w:t>
      </w:r>
    </w:p>
    <w:p w:rsidR="00725963" w:rsidRPr="00157055" w:rsidRDefault="00725963" w:rsidP="00725963">
      <w:pPr>
        <w:numPr>
          <w:ilvl w:val="0"/>
          <w:numId w:val="6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самостоятельная работа;</w:t>
      </w:r>
    </w:p>
    <w:p w:rsidR="00725963" w:rsidRPr="00157055" w:rsidRDefault="00725963" w:rsidP="00725963">
      <w:pPr>
        <w:numPr>
          <w:ilvl w:val="0"/>
          <w:numId w:val="6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 работа в парах, в группах;</w:t>
      </w:r>
    </w:p>
    <w:p w:rsidR="00725963" w:rsidRPr="00157055" w:rsidRDefault="00725963" w:rsidP="00725963">
      <w:pPr>
        <w:numPr>
          <w:ilvl w:val="0"/>
          <w:numId w:val="6"/>
        </w:numPr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творческие работы.</w:t>
      </w:r>
    </w:p>
    <w:p w:rsidR="00725963" w:rsidRPr="00157055" w:rsidRDefault="00E52B0D" w:rsidP="00725963">
      <w:pPr>
        <w:pStyle w:val="c6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4"/>
          <w:b/>
          <w:bCs/>
          <w:color w:val="444444"/>
          <w:sz w:val="28"/>
          <w:szCs w:val="28"/>
        </w:rPr>
        <w:t xml:space="preserve">           </w:t>
      </w:r>
      <w:r w:rsidR="00725963" w:rsidRPr="00157055">
        <w:rPr>
          <w:rStyle w:val="c4"/>
          <w:b/>
          <w:bCs/>
          <w:color w:val="444444"/>
          <w:sz w:val="28"/>
          <w:szCs w:val="28"/>
        </w:rPr>
        <w:t>Литература:</w:t>
      </w:r>
    </w:p>
    <w:p w:rsidR="00725963" w:rsidRPr="00157055" w:rsidRDefault="0072596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 xml:space="preserve">1. </w:t>
      </w:r>
      <w:r w:rsidR="00B63118" w:rsidRPr="00157055">
        <w:rPr>
          <w:rStyle w:val="c4"/>
          <w:color w:val="444444"/>
          <w:sz w:val="28"/>
          <w:szCs w:val="28"/>
        </w:rPr>
        <w:t>Блехер Ф.Н. Дидактические игры и занимательные упражнения в 1 классе. – М.: Просвещение, 1964.</w:t>
      </w:r>
    </w:p>
    <w:p w:rsidR="00725963" w:rsidRPr="00157055" w:rsidRDefault="0072596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2</w:t>
      </w:r>
      <w:r w:rsidR="00B63118" w:rsidRPr="00157055">
        <w:rPr>
          <w:rStyle w:val="c4"/>
          <w:color w:val="444444"/>
          <w:sz w:val="28"/>
          <w:szCs w:val="28"/>
        </w:rPr>
        <w:t xml:space="preserve"> Перельман Я.И</w:t>
      </w:r>
      <w:r w:rsidRPr="00157055">
        <w:rPr>
          <w:rStyle w:val="c4"/>
          <w:color w:val="444444"/>
          <w:sz w:val="28"/>
          <w:szCs w:val="28"/>
        </w:rPr>
        <w:t>. «Веселые задачи»,.,М.,АСТ*Астрель,2005.</w:t>
      </w:r>
    </w:p>
    <w:p w:rsidR="00B63118" w:rsidRPr="00157055" w:rsidRDefault="00725963" w:rsidP="00725963">
      <w:pPr>
        <w:pStyle w:val="c6"/>
        <w:spacing w:before="0" w:beforeAutospacing="0" w:after="0" w:afterAutospacing="0"/>
        <w:ind w:left="720"/>
        <w:rPr>
          <w:rStyle w:val="c4"/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>3.</w:t>
      </w:r>
      <w:r w:rsidR="00B63118" w:rsidRPr="00157055">
        <w:rPr>
          <w:rStyle w:val="c4"/>
          <w:color w:val="444444"/>
          <w:sz w:val="28"/>
          <w:szCs w:val="28"/>
        </w:rPr>
        <w:t>Труднев В.П. Внеклассная работа по математике в начальной школе.- М.: Просвещение, 1975.</w:t>
      </w:r>
      <w:r w:rsidRPr="00157055">
        <w:rPr>
          <w:rStyle w:val="c4"/>
          <w:color w:val="444444"/>
          <w:sz w:val="28"/>
          <w:szCs w:val="28"/>
        </w:rPr>
        <w:t xml:space="preserve"> </w:t>
      </w:r>
    </w:p>
    <w:p w:rsidR="003142C2" w:rsidRPr="00157055" w:rsidRDefault="00725963" w:rsidP="00725963">
      <w:pPr>
        <w:pStyle w:val="c6"/>
        <w:spacing w:before="0" w:beforeAutospacing="0" w:after="0" w:afterAutospacing="0"/>
        <w:ind w:left="720"/>
        <w:rPr>
          <w:rStyle w:val="c4"/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 xml:space="preserve">4. </w:t>
      </w:r>
      <w:r w:rsidR="00B63118" w:rsidRPr="00157055">
        <w:rPr>
          <w:rStyle w:val="c4"/>
          <w:color w:val="444444"/>
          <w:sz w:val="28"/>
          <w:szCs w:val="28"/>
        </w:rPr>
        <w:t>ВолинаВ.,М. «Математические загадки, ребусы, игры для тех, кто умеет считать», 2002.</w:t>
      </w:r>
    </w:p>
    <w:p w:rsidR="00725963" w:rsidRDefault="003142C2" w:rsidP="003142C2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  <w:r w:rsidRPr="00157055">
        <w:rPr>
          <w:rStyle w:val="c4"/>
          <w:color w:val="444444"/>
          <w:sz w:val="28"/>
          <w:szCs w:val="28"/>
        </w:rPr>
        <w:t xml:space="preserve">5. </w:t>
      </w:r>
      <w:r w:rsidR="00B63118" w:rsidRPr="00157055">
        <w:rPr>
          <w:rStyle w:val="c4"/>
          <w:color w:val="444444"/>
          <w:sz w:val="28"/>
          <w:szCs w:val="28"/>
        </w:rPr>
        <w:t xml:space="preserve">Лазуренко Л.В., </w:t>
      </w:r>
      <w:r w:rsidR="00725963" w:rsidRPr="00157055">
        <w:rPr>
          <w:rStyle w:val="c4"/>
          <w:color w:val="444444"/>
          <w:sz w:val="28"/>
          <w:szCs w:val="28"/>
        </w:rPr>
        <w:t>«Занимательные материалы к урокам математики», В., 2005.</w:t>
      </w:r>
    </w:p>
    <w:p w:rsidR="00E52B0D" w:rsidRPr="00157055" w:rsidRDefault="00E52B0D" w:rsidP="003142C2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B63118" w:rsidRPr="00E52B0D" w:rsidRDefault="00725963" w:rsidP="00E52B0D">
      <w:pPr>
        <w:pStyle w:val="c6"/>
        <w:spacing w:before="0" w:beforeAutospacing="0" w:after="0" w:afterAutospacing="0"/>
        <w:ind w:left="720"/>
        <w:jc w:val="center"/>
        <w:rPr>
          <w:rStyle w:val="c3"/>
          <w:b/>
          <w:bCs/>
          <w:color w:val="444444"/>
          <w:sz w:val="32"/>
          <w:szCs w:val="32"/>
        </w:rPr>
      </w:pPr>
      <w:r w:rsidRPr="00E52B0D">
        <w:rPr>
          <w:rStyle w:val="c3"/>
          <w:b/>
          <w:bCs/>
          <w:color w:val="444444"/>
          <w:sz w:val="32"/>
          <w:szCs w:val="32"/>
        </w:rPr>
        <w:t xml:space="preserve">Содержание плана работы </w:t>
      </w:r>
      <w:r w:rsidR="00B63118" w:rsidRPr="00E52B0D">
        <w:rPr>
          <w:rStyle w:val="c3"/>
          <w:b/>
          <w:bCs/>
          <w:color w:val="444444"/>
          <w:sz w:val="32"/>
          <w:szCs w:val="32"/>
        </w:rPr>
        <w:t>внеурочной деятельности</w:t>
      </w:r>
    </w:p>
    <w:p w:rsidR="00725963" w:rsidRPr="00E52B0D" w:rsidRDefault="00EB5A80" w:rsidP="00E52B0D">
      <w:pPr>
        <w:pStyle w:val="c6"/>
        <w:spacing w:before="0" w:beforeAutospacing="0" w:after="0" w:afterAutospacing="0"/>
        <w:ind w:left="720"/>
        <w:jc w:val="center"/>
        <w:rPr>
          <w:color w:val="444444"/>
          <w:sz w:val="32"/>
          <w:szCs w:val="32"/>
        </w:rPr>
      </w:pPr>
      <w:r w:rsidRPr="00E52B0D">
        <w:rPr>
          <w:rStyle w:val="c3"/>
          <w:b/>
          <w:bCs/>
          <w:color w:val="444444"/>
          <w:sz w:val="32"/>
          <w:szCs w:val="32"/>
        </w:rPr>
        <w:t>п</w:t>
      </w:r>
      <w:r w:rsidR="00B63118" w:rsidRPr="00E52B0D">
        <w:rPr>
          <w:rStyle w:val="c3"/>
          <w:b/>
          <w:bCs/>
          <w:color w:val="444444"/>
          <w:sz w:val="32"/>
          <w:szCs w:val="32"/>
        </w:rPr>
        <w:t xml:space="preserve">о математике «Решай-ка» </w:t>
      </w:r>
      <w:r w:rsidR="00725963" w:rsidRPr="00E52B0D">
        <w:rPr>
          <w:rStyle w:val="c3"/>
          <w:b/>
          <w:bCs/>
          <w:color w:val="444444"/>
          <w:sz w:val="32"/>
          <w:szCs w:val="32"/>
        </w:rPr>
        <w:t>1 класс.</w:t>
      </w: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4961"/>
        <w:gridCol w:w="878"/>
        <w:gridCol w:w="3339"/>
      </w:tblGrid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407C5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407C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>К</w:t>
            </w:r>
            <w:r w:rsidR="00157055">
              <w:rPr>
                <w:color w:val="444444"/>
                <w:sz w:val="28"/>
                <w:szCs w:val="28"/>
              </w:rPr>
              <w:t>ол.</w:t>
            </w:r>
            <w:r w:rsidRPr="009407C5">
              <w:rPr>
                <w:color w:val="444444"/>
                <w:sz w:val="28"/>
                <w:szCs w:val="28"/>
              </w:rPr>
              <w:t xml:space="preserve"> часов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>Дидактические игры</w:t>
            </w:r>
          </w:p>
        </w:tc>
      </w:tr>
      <w:tr w:rsidR="009407C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407C5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407C5">
              <w:rPr>
                <w:sz w:val="28"/>
                <w:szCs w:val="28"/>
              </w:rPr>
              <w:t>Из  истории математики. Арабские и римские цифры.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«Каких чисел не хватает?», «Составим поезд»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2.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Числа от 1до 10.Сюжетно-ролевая  игра.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«Не провались в сугроб», «Найди ошибку»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3.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Из истории числа. Круговые примеры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1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«Путешествуем с Буратино», «Поймай рыбку» 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4. 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Взаимное расположение фигур на плоскости. Графические диктанты.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«Телефон», «Лево, право»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5.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 xml:space="preserve">Сложение и вычитание в пределах 10. </w:t>
            </w:r>
            <w:r w:rsidRPr="009407C5">
              <w:rPr>
                <w:rStyle w:val="c7"/>
                <w:sz w:val="28"/>
                <w:szCs w:val="28"/>
              </w:rPr>
              <w:lastRenderedPageBreak/>
              <w:t>Математические ребусы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lastRenderedPageBreak/>
              <w:t xml:space="preserve">     2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«Математическая </w:t>
            </w:r>
            <w:r>
              <w:rPr>
                <w:color w:val="444444"/>
                <w:sz w:val="28"/>
                <w:szCs w:val="28"/>
              </w:rPr>
              <w:lastRenderedPageBreak/>
              <w:t>эстафета», «Определи маршрут кляксы»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lastRenderedPageBreak/>
              <w:t xml:space="preserve">   6.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Единицы длины.</w:t>
            </w:r>
            <w:r w:rsidRPr="009407C5">
              <w:rPr>
                <w:sz w:val="28"/>
                <w:szCs w:val="28"/>
              </w:rPr>
              <w:t xml:space="preserve"> Чертим отрезки, геометрические фигуры</w:t>
            </w:r>
            <w:r w:rsidR="00157055">
              <w:rPr>
                <w:sz w:val="28"/>
                <w:szCs w:val="28"/>
              </w:rPr>
              <w:t>. Составление книжки-малышки.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3</w:t>
            </w:r>
          </w:p>
        </w:tc>
        <w:tc>
          <w:tcPr>
            <w:tcW w:w="3339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«Подсказки Карандашика», «Цифровые акробаты»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7.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Математические ребусы. Круговые примеры.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«Путешествие по странам», </w:t>
            </w:r>
          </w:p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 Футболисты»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8.</w:t>
            </w:r>
          </w:p>
        </w:tc>
        <w:tc>
          <w:tcPr>
            <w:tcW w:w="4961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Состав числа от 1 до 10. </w:t>
            </w:r>
            <w:r w:rsidR="009407C5" w:rsidRPr="009407C5">
              <w:rPr>
                <w:sz w:val="28"/>
                <w:szCs w:val="28"/>
              </w:rPr>
              <w:t xml:space="preserve"> Магические квадраты.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«Цветик-семицветик», </w:t>
            </w:r>
          </w:p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 Найди ошибку»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9.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Учимся решать логические задачи.</w:t>
            </w:r>
            <w:r w:rsidRPr="009407C5">
              <w:rPr>
                <w:sz w:val="28"/>
                <w:szCs w:val="28"/>
              </w:rPr>
              <w:t xml:space="preserve"> Игры на  внимание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«В космос, не ошибись»,</w:t>
            </w:r>
          </w:p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</w:t>
            </w:r>
            <w:r w:rsidR="00157055">
              <w:rPr>
                <w:color w:val="444444"/>
                <w:sz w:val="28"/>
                <w:szCs w:val="28"/>
              </w:rPr>
              <w:t>Занимательный почтальон»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10.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Учимся быть наблюдательными. Игра «Что изменилось?»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«Развивай глазомер»,</w:t>
            </w:r>
          </w:p>
          <w:p w:rsidR="0015705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«Волшебная цепочка»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11.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Задания на смекалку. Логическое домино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«Вставь число», «Медаль от Бобика»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12.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Математические фокусы. Чудесный фокус.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«Загадки Чипполино»</w:t>
            </w:r>
          </w:p>
          <w:p w:rsidR="0015705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«Угадай-ка» </w:t>
            </w:r>
          </w:p>
        </w:tc>
      </w:tr>
      <w:tr w:rsidR="0015705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13.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Весёлые задачки. Графические диктанты.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«Весёлые игры Бармалея», «меткий стрелок»</w:t>
            </w:r>
          </w:p>
        </w:tc>
      </w:tr>
      <w:tr w:rsidR="009407C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14.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Сравнение чисел, выражений. Игра  «Молчанка»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1</w:t>
            </w:r>
          </w:p>
        </w:tc>
        <w:tc>
          <w:tcPr>
            <w:tcW w:w="3339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«Тучка», «Проверь-ка»</w:t>
            </w:r>
          </w:p>
        </w:tc>
      </w:tr>
      <w:tr w:rsidR="009407C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15.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rStyle w:val="c7"/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>Сравнение величин. Магические квадраты.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«Игра воображения», «Индюшкины загадки»</w:t>
            </w:r>
          </w:p>
        </w:tc>
      </w:tr>
      <w:tr w:rsidR="009407C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16.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 w:line="0" w:lineRule="atLeast"/>
              <w:rPr>
                <w:rStyle w:val="c7"/>
                <w:sz w:val="28"/>
                <w:szCs w:val="28"/>
              </w:rPr>
            </w:pPr>
            <w:r w:rsidRPr="009407C5">
              <w:rPr>
                <w:rStyle w:val="c7"/>
                <w:sz w:val="28"/>
                <w:szCs w:val="28"/>
              </w:rPr>
              <w:t xml:space="preserve">Точка. Кривая линия. Прямая линия. Ломаная линия звено ломаной. 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«Бантики от Нюф-Нюф»,</w:t>
            </w:r>
          </w:p>
          <w:p w:rsidR="0015705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«Найди лишнюю фигуру»</w:t>
            </w:r>
          </w:p>
        </w:tc>
      </w:tr>
      <w:tr w:rsidR="009407C5" w:rsidRPr="009407C5" w:rsidTr="00157055">
        <w:tc>
          <w:tcPr>
            <w:tcW w:w="806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17.</w:t>
            </w:r>
          </w:p>
        </w:tc>
        <w:tc>
          <w:tcPr>
            <w:tcW w:w="4961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407C5">
              <w:rPr>
                <w:sz w:val="28"/>
                <w:szCs w:val="28"/>
              </w:rPr>
              <w:t>Равенство. Неравенство. Весёлые задачки.</w:t>
            </w:r>
          </w:p>
        </w:tc>
        <w:tc>
          <w:tcPr>
            <w:tcW w:w="878" w:type="dxa"/>
          </w:tcPr>
          <w:p w:rsidR="009407C5" w:rsidRPr="009407C5" w:rsidRDefault="009407C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9407C5">
              <w:rPr>
                <w:color w:val="444444"/>
                <w:sz w:val="28"/>
                <w:szCs w:val="28"/>
              </w:rPr>
              <w:t xml:space="preserve">     2</w:t>
            </w:r>
          </w:p>
        </w:tc>
        <w:tc>
          <w:tcPr>
            <w:tcW w:w="3339" w:type="dxa"/>
          </w:tcPr>
          <w:p w:rsidR="009407C5" w:rsidRPr="009407C5" w:rsidRDefault="00157055" w:rsidP="008370DD">
            <w:pPr>
              <w:pStyle w:val="c6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«Получи воздушный шарик», «Не ошибись»</w:t>
            </w:r>
          </w:p>
        </w:tc>
      </w:tr>
    </w:tbl>
    <w:p w:rsidR="009407C5" w:rsidRPr="009407C5" w:rsidRDefault="009407C5" w:rsidP="009407C5">
      <w:pPr>
        <w:rPr>
          <w:sz w:val="28"/>
          <w:szCs w:val="28"/>
        </w:rPr>
      </w:pPr>
    </w:p>
    <w:p w:rsidR="00834AB3" w:rsidRPr="009407C5" w:rsidRDefault="00834AB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834AB3" w:rsidRPr="009407C5" w:rsidRDefault="00834AB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834AB3" w:rsidRPr="009407C5" w:rsidRDefault="00834AB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834AB3" w:rsidRPr="009407C5" w:rsidRDefault="00834AB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834AB3" w:rsidRPr="009407C5" w:rsidRDefault="00834AB3" w:rsidP="00725963">
      <w:pPr>
        <w:pStyle w:val="c6"/>
        <w:spacing w:before="0" w:beforeAutospacing="0" w:after="0" w:afterAutospacing="0"/>
        <w:ind w:left="720"/>
        <w:rPr>
          <w:color w:val="444444"/>
          <w:sz w:val="28"/>
          <w:szCs w:val="2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834AB3" w:rsidRDefault="00834AB3" w:rsidP="00725963">
      <w:pPr>
        <w:pStyle w:val="c6"/>
        <w:spacing w:before="0" w:beforeAutospacing="0" w:after="0" w:afterAutospacing="0"/>
        <w:ind w:left="720"/>
        <w:rPr>
          <w:rFonts w:ascii="Arial" w:hAnsi="Arial" w:cs="Arial"/>
          <w:color w:val="444444"/>
          <w:sz w:val="18"/>
          <w:szCs w:val="18"/>
        </w:rPr>
      </w:pPr>
    </w:p>
    <w:p w:rsidR="009407C5" w:rsidRDefault="009407C5"/>
    <w:sectPr w:rsidR="009407C5" w:rsidSect="00B6311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01"/>
    <w:multiLevelType w:val="multilevel"/>
    <w:tmpl w:val="2A8239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A0204"/>
    <w:multiLevelType w:val="hybridMultilevel"/>
    <w:tmpl w:val="0896B45C"/>
    <w:lvl w:ilvl="0" w:tplc="53204A12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938133A"/>
    <w:multiLevelType w:val="multilevel"/>
    <w:tmpl w:val="8F7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72E53"/>
    <w:multiLevelType w:val="multilevel"/>
    <w:tmpl w:val="D2CC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BB6619"/>
    <w:multiLevelType w:val="hybridMultilevel"/>
    <w:tmpl w:val="BC6E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08401D"/>
    <w:multiLevelType w:val="hybridMultilevel"/>
    <w:tmpl w:val="99C6A9E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301"/>
    <w:rsid w:val="00157055"/>
    <w:rsid w:val="003142C2"/>
    <w:rsid w:val="00725963"/>
    <w:rsid w:val="00834AB3"/>
    <w:rsid w:val="009407C5"/>
    <w:rsid w:val="00B63118"/>
    <w:rsid w:val="00E05E90"/>
    <w:rsid w:val="00E26301"/>
    <w:rsid w:val="00E52B0D"/>
    <w:rsid w:val="00E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5963"/>
    <w:pPr>
      <w:spacing w:before="100" w:beforeAutospacing="1" w:after="100" w:afterAutospacing="1"/>
    </w:pPr>
  </w:style>
  <w:style w:type="character" w:customStyle="1" w:styleId="c4">
    <w:name w:val="c4"/>
    <w:basedOn w:val="a0"/>
    <w:rsid w:val="00725963"/>
  </w:style>
  <w:style w:type="paragraph" w:customStyle="1" w:styleId="c6">
    <w:name w:val="c6"/>
    <w:basedOn w:val="a"/>
    <w:rsid w:val="00725963"/>
    <w:pPr>
      <w:spacing w:before="100" w:beforeAutospacing="1" w:after="100" w:afterAutospacing="1"/>
    </w:pPr>
  </w:style>
  <w:style w:type="paragraph" w:customStyle="1" w:styleId="c19">
    <w:name w:val="c19"/>
    <w:basedOn w:val="a"/>
    <w:rsid w:val="00725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5963"/>
  </w:style>
  <w:style w:type="character" w:customStyle="1" w:styleId="c3">
    <w:name w:val="c3"/>
    <w:basedOn w:val="a0"/>
    <w:rsid w:val="00725963"/>
  </w:style>
  <w:style w:type="character" w:customStyle="1" w:styleId="c7">
    <w:name w:val="c7"/>
    <w:basedOn w:val="a0"/>
    <w:rsid w:val="00725963"/>
  </w:style>
  <w:style w:type="table" w:styleId="a3">
    <w:name w:val="Table Grid"/>
    <w:basedOn w:val="a1"/>
    <w:uiPriority w:val="59"/>
    <w:rsid w:val="00834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9B31-51FC-4B38-820A-66EFDDA7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2012-10-21T14:59:00Z</dcterms:created>
  <dcterms:modified xsi:type="dcterms:W3CDTF">2012-10-21T16:29:00Z</dcterms:modified>
</cp:coreProperties>
</file>