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AE" w:rsidRDefault="000A7DAE" w:rsidP="000A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-737235</wp:posOffset>
            </wp:positionH>
            <wp:positionV relativeFrom="margin">
              <wp:posOffset>-529590</wp:posOffset>
            </wp:positionV>
            <wp:extent cx="6953250" cy="10315575"/>
            <wp:effectExtent l="38100" t="19050" r="19050" b="285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</a:blip>
                    <a:srcRect l="2615" t="2599" r="6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315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:rsidR="000A7DAE" w:rsidRPr="000E21E1" w:rsidRDefault="000A7DAE" w:rsidP="000A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1E1">
        <w:rPr>
          <w:rFonts w:ascii="Times New Roman" w:hAnsi="Times New Roman"/>
          <w:b/>
          <w:sz w:val="24"/>
          <w:szCs w:val="24"/>
        </w:rPr>
        <w:lastRenderedPageBreak/>
        <w:t>Стимулирующие выплаты учителям ОУ:</w:t>
      </w:r>
    </w:p>
    <w:p w:rsidR="000A7DAE" w:rsidRPr="000E21E1" w:rsidRDefault="000A7DAE" w:rsidP="000A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1E1">
        <w:rPr>
          <w:rFonts w:ascii="Times New Roman" w:hAnsi="Times New Roman"/>
          <w:b/>
          <w:sz w:val="24"/>
          <w:szCs w:val="24"/>
        </w:rPr>
        <w:t>конфликты и  способы их разрешения в коллективе</w:t>
      </w:r>
    </w:p>
    <w:p w:rsidR="000A7DAE" w:rsidRPr="000E21E1" w:rsidRDefault="000A7DAE" w:rsidP="000A7DA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E21E1">
        <w:rPr>
          <w:rFonts w:ascii="Times New Roman" w:hAnsi="Times New Roman"/>
          <w:i/>
          <w:sz w:val="20"/>
          <w:szCs w:val="20"/>
        </w:rPr>
        <w:t>Магистрант УЧП: Ю. Н. Харитончук (Россия, Свердловская обл., г. Камышлов)</w:t>
      </w:r>
    </w:p>
    <w:p w:rsidR="000A7DAE" w:rsidRPr="00B90231" w:rsidRDefault="000A7DAE" w:rsidP="000A7DA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0E21E1">
        <w:rPr>
          <w:rFonts w:ascii="Times New Roman" w:hAnsi="Times New Roman"/>
          <w:i/>
          <w:sz w:val="20"/>
          <w:szCs w:val="20"/>
          <w:lang w:val="en-US"/>
        </w:rPr>
        <w:t>e</w:t>
      </w:r>
      <w:r w:rsidRPr="00B90231">
        <w:rPr>
          <w:rFonts w:ascii="Times New Roman" w:hAnsi="Times New Roman"/>
          <w:i/>
          <w:sz w:val="20"/>
          <w:szCs w:val="20"/>
        </w:rPr>
        <w:t>-</w:t>
      </w:r>
      <w:r w:rsidRPr="000E21E1">
        <w:rPr>
          <w:rFonts w:ascii="Times New Roman" w:hAnsi="Times New Roman"/>
          <w:i/>
          <w:sz w:val="20"/>
          <w:szCs w:val="20"/>
          <w:lang w:val="en-US"/>
        </w:rPr>
        <w:t>mail</w:t>
      </w:r>
      <w:proofErr w:type="gramEnd"/>
      <w:r w:rsidRPr="00B90231">
        <w:rPr>
          <w:rFonts w:ascii="Times New Roman" w:hAnsi="Times New Roman"/>
          <w:i/>
          <w:sz w:val="20"/>
          <w:szCs w:val="20"/>
        </w:rPr>
        <w:t xml:space="preserve">: </w:t>
      </w:r>
      <w:hyperlink r:id="rId9" w:history="1">
        <w:r w:rsidRPr="000E21E1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yuliaxaritonchuk</w:t>
        </w:r>
        <w:r w:rsidRPr="00B90231">
          <w:rPr>
            <w:rStyle w:val="a3"/>
            <w:rFonts w:ascii="Times New Roman" w:hAnsi="Times New Roman"/>
            <w:i/>
            <w:sz w:val="20"/>
            <w:szCs w:val="20"/>
          </w:rPr>
          <w:t>@</w:t>
        </w:r>
        <w:r w:rsidRPr="000E21E1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mail</w:t>
        </w:r>
        <w:r w:rsidRPr="00B90231">
          <w:rPr>
            <w:rStyle w:val="a3"/>
            <w:rFonts w:ascii="Times New Roman" w:hAnsi="Times New Roman"/>
            <w:i/>
            <w:sz w:val="20"/>
            <w:szCs w:val="20"/>
          </w:rPr>
          <w:t>.</w:t>
        </w:r>
        <w:r w:rsidRPr="000E21E1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0A7DAE" w:rsidRPr="000E21E1" w:rsidRDefault="000A7DAE" w:rsidP="000A7DA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E21E1">
        <w:rPr>
          <w:rFonts w:ascii="Times New Roman" w:hAnsi="Times New Roman"/>
          <w:i/>
          <w:sz w:val="20"/>
          <w:szCs w:val="20"/>
        </w:rPr>
        <w:t xml:space="preserve">Руководитель: Воробьева М.А., кандидат психологических наук (Россия, </w:t>
      </w:r>
      <w:proofErr w:type="gramStart"/>
      <w:r w:rsidRPr="000E21E1">
        <w:rPr>
          <w:rFonts w:ascii="Times New Roman" w:hAnsi="Times New Roman"/>
          <w:i/>
          <w:sz w:val="20"/>
          <w:szCs w:val="20"/>
        </w:rPr>
        <w:t>г</w:t>
      </w:r>
      <w:proofErr w:type="gramEnd"/>
      <w:r w:rsidRPr="000E21E1">
        <w:rPr>
          <w:rFonts w:ascii="Times New Roman" w:hAnsi="Times New Roman"/>
          <w:i/>
          <w:sz w:val="20"/>
          <w:szCs w:val="20"/>
        </w:rPr>
        <w:t>. Екатеринбург)</w:t>
      </w:r>
    </w:p>
    <w:p w:rsidR="000A7DAE" w:rsidRPr="000E21E1" w:rsidRDefault="000A7DAE" w:rsidP="000A7DA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US"/>
        </w:rPr>
      </w:pPr>
      <w:proofErr w:type="gramStart"/>
      <w:r w:rsidRPr="000E21E1">
        <w:rPr>
          <w:rFonts w:ascii="Times New Roman" w:hAnsi="Times New Roman"/>
          <w:i/>
          <w:sz w:val="20"/>
          <w:szCs w:val="20"/>
          <w:lang w:val="en-US"/>
        </w:rPr>
        <w:t>e-mail</w:t>
      </w:r>
      <w:proofErr w:type="gramEnd"/>
      <w:r w:rsidRPr="000E21E1">
        <w:rPr>
          <w:rFonts w:ascii="Times New Roman" w:hAnsi="Times New Roman"/>
          <w:i/>
          <w:sz w:val="20"/>
          <w:szCs w:val="20"/>
          <w:lang w:val="en-US"/>
        </w:rPr>
        <w:t>:</w:t>
      </w:r>
      <w:r w:rsidRPr="000E21E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E21E1">
        <w:rPr>
          <w:rFonts w:ascii="Times New Roman" w:hAnsi="Times New Roman"/>
          <w:i/>
          <w:sz w:val="20"/>
          <w:szCs w:val="20"/>
          <w:lang w:val="en-US"/>
        </w:rPr>
        <w:t>vorobyeva_marina@mail.ru</w:t>
      </w:r>
    </w:p>
    <w:p w:rsidR="000A7DAE" w:rsidRPr="000E21E1" w:rsidRDefault="000A7DAE" w:rsidP="000A7D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В настоящее время происходит непрерывное усложнение деловых взаимосвязей между людьми в процессе деятельности, в том числе и педагогической. Внешними факторами, повышающими </w:t>
      </w:r>
      <w:proofErr w:type="spellStart"/>
      <w:r w:rsidRPr="000E21E1">
        <w:rPr>
          <w:rFonts w:ascii="Times New Roman" w:hAnsi="Times New Roman"/>
          <w:sz w:val="18"/>
          <w:szCs w:val="18"/>
        </w:rPr>
        <w:t>конфликтогенность</w:t>
      </w:r>
      <w:proofErr w:type="spellEnd"/>
      <w:r w:rsidRPr="000E21E1">
        <w:rPr>
          <w:rFonts w:ascii="Times New Roman" w:hAnsi="Times New Roman"/>
          <w:sz w:val="18"/>
          <w:szCs w:val="18"/>
        </w:rPr>
        <w:t xml:space="preserve"> педагогических процессов в ОУ, являются социальные и экономические проблемы, усиливающие напряжение в различных сферах социального взаимодействия в организации. </w:t>
      </w:r>
      <w:proofErr w:type="gramStart"/>
      <w:r w:rsidRPr="000E21E1">
        <w:rPr>
          <w:rFonts w:ascii="Times New Roman" w:hAnsi="Times New Roman"/>
          <w:sz w:val="18"/>
          <w:szCs w:val="18"/>
        </w:rPr>
        <w:t>Одним из таких внешних факторов стало Постановление Правительства РФ от 05.08.2008 № 583 «О 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</w:t>
      </w:r>
      <w:proofErr w:type="gramEnd"/>
      <w:r w:rsidRPr="000E21E1">
        <w:rPr>
          <w:rFonts w:ascii="Times New Roman" w:hAnsi="Times New Roman"/>
          <w:sz w:val="18"/>
          <w:szCs w:val="18"/>
        </w:rPr>
        <w:t xml:space="preserve"> сетки по оплате труда работников федеральных государственных учреждений», на основании которого в 2008 г. учителя во многих регионах были переведены на оплату труда по новой системе</w:t>
      </w:r>
      <w:r w:rsidRPr="00861037">
        <w:rPr>
          <w:rStyle w:val="a7"/>
        </w:rPr>
        <w:footnoteReference w:id="2"/>
      </w:r>
      <w:r w:rsidRPr="000E21E1">
        <w:rPr>
          <w:rFonts w:ascii="Times New Roman" w:hAnsi="Times New Roman"/>
          <w:sz w:val="18"/>
          <w:szCs w:val="18"/>
        </w:rPr>
        <w:t xml:space="preserve">. </w:t>
      </w:r>
    </w:p>
    <w:p w:rsidR="000A7DAE" w:rsidRPr="000E21E1" w:rsidRDefault="000A7DAE" w:rsidP="000A7D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Правовым основанием введения новых систем оплаты труда (НСОТ) в субъектах РФ стали статьи 29, 41 Закона РФ «Об образовании», часть 2 статьи 26.14 Федерального закона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статья 144 Трудового кодекса РФ. </w:t>
      </w:r>
    </w:p>
    <w:p w:rsidR="000A7DAE" w:rsidRPr="000E21E1" w:rsidRDefault="000A7DAE" w:rsidP="000A7D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Основным принципом НСОТ является разделение заработной платы работника на две части: базовую (гарантированную) часть, которая выплачивается работнику за исполнение должностных обязанностей, и стимулирующую часть, размер которой зависит от того, насколько качественно, эффективно и результативно работал сотрудник, причем размер стимулирующих выплат не ограничен.</w:t>
      </w:r>
    </w:p>
    <w:p w:rsidR="000A7DAE" w:rsidRPr="000E21E1" w:rsidRDefault="000A7DAE" w:rsidP="000A7D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Пункты Положения, связанные с распределением  стимулирующей части заработной платы между сотрудниками внутри ОУ, привели к возникновению ряда конфликтов, т.к. ни администрация, ни учителя не были подготовлены к переходу на НСОТ.  Под конфликтом принято понимать активные </w:t>
      </w:r>
      <w:proofErr w:type="spellStart"/>
      <w:r w:rsidRPr="000E21E1">
        <w:rPr>
          <w:rFonts w:ascii="Times New Roman" w:hAnsi="Times New Roman"/>
          <w:sz w:val="18"/>
          <w:szCs w:val="18"/>
        </w:rPr>
        <w:t>взаимонаправленные</w:t>
      </w:r>
      <w:proofErr w:type="spellEnd"/>
      <w:r w:rsidRPr="000E21E1">
        <w:rPr>
          <w:rFonts w:ascii="Times New Roman" w:hAnsi="Times New Roman"/>
          <w:sz w:val="18"/>
          <w:szCs w:val="18"/>
        </w:rPr>
        <w:t xml:space="preserve"> действия каждой из конфликтующих сторон для реализации своих целей (достижение власти, приобретение материальных ресурсов и т. д.), окрашенные сильными эмоциональными переживаниями. </w:t>
      </w:r>
    </w:p>
    <w:p w:rsidR="000A7DAE" w:rsidRPr="000E21E1" w:rsidRDefault="000A7DAE" w:rsidP="000A7D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Анкетирование </w:t>
      </w:r>
      <w:r w:rsidRPr="000E21E1">
        <w:rPr>
          <w:rFonts w:ascii="Times New Roman" w:hAnsi="Times New Roman"/>
          <w:bCs/>
          <w:spacing w:val="1"/>
          <w:sz w:val="18"/>
          <w:szCs w:val="18"/>
        </w:rPr>
        <w:t>педагогических работников</w:t>
      </w:r>
      <w:r w:rsidRPr="000E21E1">
        <w:rPr>
          <w:rFonts w:ascii="Times New Roman" w:hAnsi="Times New Roman"/>
          <w:sz w:val="18"/>
          <w:szCs w:val="18"/>
        </w:rPr>
        <w:t xml:space="preserve"> ОУ позволило установить, что среди субъективных (связанны с </w:t>
      </w:r>
      <w:proofErr w:type="gramStart"/>
      <w:r w:rsidRPr="000E21E1">
        <w:rPr>
          <w:rFonts w:ascii="Times New Roman" w:hAnsi="Times New Roman"/>
          <w:sz w:val="18"/>
          <w:szCs w:val="18"/>
        </w:rPr>
        <w:t>личностями</w:t>
      </w:r>
      <w:proofErr w:type="gramEnd"/>
      <w:r w:rsidRPr="000E21E1">
        <w:rPr>
          <w:rFonts w:ascii="Times New Roman" w:hAnsi="Times New Roman"/>
          <w:sz w:val="18"/>
          <w:szCs w:val="18"/>
        </w:rPr>
        <w:t xml:space="preserve"> как самого руководителя, так и персонала организации) причин конфликтов, возникших при распределении стимулирующей части зарплаты в ОУ, наиболее распространенными являются следующие: </w:t>
      </w:r>
    </w:p>
    <w:p w:rsidR="000A7DAE" w:rsidRPr="000E21E1" w:rsidRDefault="000A7DAE" w:rsidP="000A7DAE">
      <w:pPr>
        <w:pStyle w:val="a4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0E21E1">
        <w:rPr>
          <w:rFonts w:ascii="Times New Roman" w:hAnsi="Times New Roman"/>
          <w:sz w:val="18"/>
          <w:szCs w:val="18"/>
        </w:rPr>
        <w:t>недостаточная</w:t>
      </w:r>
      <w:proofErr w:type="gramEnd"/>
      <w:r w:rsidRPr="000E21E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E21E1">
        <w:rPr>
          <w:rFonts w:ascii="Times New Roman" w:hAnsi="Times New Roman"/>
          <w:sz w:val="18"/>
          <w:szCs w:val="18"/>
        </w:rPr>
        <w:t>стрессоустойчивость</w:t>
      </w:r>
      <w:proofErr w:type="spellEnd"/>
      <w:r w:rsidRPr="000E21E1">
        <w:rPr>
          <w:rFonts w:ascii="Times New Roman" w:hAnsi="Times New Roman"/>
          <w:sz w:val="18"/>
          <w:szCs w:val="18"/>
        </w:rPr>
        <w:t xml:space="preserve"> участников педагогического процесса к стресс-факторам; </w:t>
      </w:r>
    </w:p>
    <w:p w:rsidR="000A7DAE" w:rsidRPr="000E21E1" w:rsidRDefault="000A7DAE" w:rsidP="000A7DAE">
      <w:pPr>
        <w:pStyle w:val="a4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черты характера и типы личностей участников </w:t>
      </w:r>
      <w:proofErr w:type="spellStart"/>
      <w:r w:rsidRPr="000E21E1">
        <w:rPr>
          <w:rFonts w:ascii="Times New Roman" w:hAnsi="Times New Roman"/>
          <w:sz w:val="18"/>
          <w:szCs w:val="18"/>
        </w:rPr>
        <w:t>педпроцесса</w:t>
      </w:r>
      <w:proofErr w:type="spellEnd"/>
      <w:r w:rsidRPr="000E21E1">
        <w:rPr>
          <w:rFonts w:ascii="Times New Roman" w:hAnsi="Times New Roman"/>
          <w:sz w:val="18"/>
          <w:szCs w:val="18"/>
        </w:rPr>
        <w:t>;</w:t>
      </w:r>
    </w:p>
    <w:p w:rsidR="000A7DAE" w:rsidRPr="000E21E1" w:rsidRDefault="000A7DAE" w:rsidP="000A7DAE">
      <w:pPr>
        <w:pStyle w:val="a4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ряд особенностей женской психологии; </w:t>
      </w:r>
    </w:p>
    <w:p w:rsidR="000A7DAE" w:rsidRPr="000E21E1" w:rsidRDefault="000A7DAE" w:rsidP="000A7DAE">
      <w:pPr>
        <w:pStyle w:val="a4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эмоциональная несовместимость людей в коллективе; </w:t>
      </w:r>
    </w:p>
    <w:p w:rsidR="000A7DAE" w:rsidRPr="000E21E1" w:rsidRDefault="000A7DAE" w:rsidP="000A7DAE">
      <w:pPr>
        <w:pStyle w:val="a4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неадекватные оценки в восприятие друг друга.</w:t>
      </w:r>
    </w:p>
    <w:p w:rsidR="000A7DAE" w:rsidRPr="000E21E1" w:rsidRDefault="000A7DAE" w:rsidP="000A7D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18"/>
          <w:szCs w:val="18"/>
        </w:rPr>
      </w:pPr>
      <w:r w:rsidRPr="000E21E1">
        <w:rPr>
          <w:rFonts w:ascii="Times New Roman" w:hAnsi="Times New Roman"/>
          <w:spacing w:val="-6"/>
          <w:sz w:val="18"/>
          <w:szCs w:val="18"/>
        </w:rPr>
        <w:t xml:space="preserve">Объективными (управленческие решения при принятии коллективом НСОТ, организационные факторы, профессиональные споры) причинами большинства конфликтов явились: </w:t>
      </w:r>
    </w:p>
    <w:p w:rsidR="000A7DAE" w:rsidRPr="000E21E1" w:rsidRDefault="000A7DAE" w:rsidP="000A7DAE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ограниченность ресурсов в учреждении, подлежащих распределению; </w:t>
      </w:r>
    </w:p>
    <w:p w:rsidR="000A7DAE" w:rsidRPr="000E21E1" w:rsidRDefault="000A7DAE" w:rsidP="000A7DAE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открытое недовольство условиями педагогического труда;</w:t>
      </w:r>
    </w:p>
    <w:p w:rsidR="000A7DAE" w:rsidRPr="000E21E1" w:rsidRDefault="000A7DAE" w:rsidP="000A7DAE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чрезмерная загруженность педагогов, превышающая их личные возможности; </w:t>
      </w:r>
    </w:p>
    <w:p w:rsidR="000A7DAE" w:rsidRPr="000E21E1" w:rsidRDefault="000A7DAE" w:rsidP="000A7DAE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отсутствие педагогического такта по отношению друг к другу. </w:t>
      </w:r>
    </w:p>
    <w:p w:rsidR="000A7DAE" w:rsidRPr="000E21E1" w:rsidRDefault="000A7DAE" w:rsidP="000A7DA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При наличии стольких причин уйти от конфликтов нельзя, поэтому возникает необходимость управлять ими.</w:t>
      </w:r>
    </w:p>
    <w:p w:rsidR="000A7DAE" w:rsidRPr="000E21E1" w:rsidRDefault="000A7DAE" w:rsidP="000A7DA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По направленности все конфликты в ОУ можно разделить на «горизонтальные»,  «вертикальные» и «смешанные».  К «горизонтальным» относят конфликты, в которых не задействованы лица, находящиеся в подчинении друг другу.  К «вертикальным» те,  в которых участвуют лица,  находящиеся в подчинении один у другого. В смешанных конфликтах представлены и «вертикальные» и «горизонтальные» составляющие</w:t>
      </w:r>
      <w:r w:rsidRPr="000E21E1">
        <w:rPr>
          <w:rStyle w:val="a7"/>
          <w:color w:val="000000"/>
          <w:spacing w:val="1"/>
        </w:rPr>
        <w:footnoteReference w:id="3"/>
      </w:r>
      <w:r w:rsidRPr="000E21E1">
        <w:rPr>
          <w:rFonts w:ascii="Times New Roman" w:hAnsi="Times New Roman"/>
          <w:sz w:val="18"/>
          <w:szCs w:val="18"/>
        </w:rPr>
        <w:t xml:space="preserve">. </w:t>
      </w:r>
    </w:p>
    <w:p w:rsidR="000A7DAE" w:rsidRPr="000E21E1" w:rsidRDefault="000A7DAE" w:rsidP="000A7D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Анализ ряда конфликтных ситуаций (обращение к администрации, социальному работнику) показал, что в горизонтальных конфликтах (учитель – учитель) чаще всего возникают межличностные конфликты. </w:t>
      </w:r>
      <w:proofErr w:type="gramStart"/>
      <w:r w:rsidRPr="000E21E1">
        <w:rPr>
          <w:rFonts w:ascii="Times New Roman" w:hAnsi="Times New Roman"/>
          <w:sz w:val="18"/>
          <w:szCs w:val="18"/>
        </w:rPr>
        <w:t xml:space="preserve">Как отмечает </w:t>
      </w:r>
      <w:proofErr w:type="spellStart"/>
      <w:r w:rsidRPr="000E21E1">
        <w:rPr>
          <w:rFonts w:ascii="Times New Roman" w:hAnsi="Times New Roman"/>
          <w:sz w:val="18"/>
          <w:szCs w:val="18"/>
        </w:rPr>
        <w:t>Шаленко</w:t>
      </w:r>
      <w:proofErr w:type="spellEnd"/>
      <w:r w:rsidRPr="000E21E1">
        <w:rPr>
          <w:rFonts w:ascii="Times New Roman" w:hAnsi="Times New Roman"/>
          <w:sz w:val="18"/>
          <w:szCs w:val="18"/>
        </w:rPr>
        <w:t xml:space="preserve"> В.Н., межличностные конфликты на 75 – 80% порождаются столкновением материальных интересов отдельных субъектов, хотя внешне это проявляется как несовпадение характеров, личных взглядов или моральных ценностей, так как, реагируя на ситуацию, человек действует в соответствии со своими взглядами и особенностями характера, и разные люди в одинаковых ситуациях ведут себя по-разному</w:t>
      </w:r>
      <w:r w:rsidRPr="000E21E1">
        <w:rPr>
          <w:rStyle w:val="a7"/>
        </w:rPr>
        <w:footnoteReference w:id="4"/>
      </w:r>
      <w:r w:rsidRPr="000E21E1">
        <w:rPr>
          <w:rFonts w:ascii="Times New Roman" w:hAnsi="Times New Roman"/>
          <w:sz w:val="18"/>
          <w:szCs w:val="18"/>
        </w:rPr>
        <w:t xml:space="preserve">. </w:t>
      </w:r>
      <w:proofErr w:type="gramEnd"/>
    </w:p>
    <w:p w:rsidR="000A7DAE" w:rsidRPr="000E21E1" w:rsidRDefault="000A7DAE" w:rsidP="000A7D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Вертикальные конфликты (учитель – администратор) представляют наибольшую трудность в их разрешении, так как все действия администрации независимо от того, имеют они отношение к конфликту или нет, в первую очередь будут рассматриваться через призму данного конфликта</w:t>
      </w:r>
      <w:r w:rsidRPr="000E21E1">
        <w:rPr>
          <w:rFonts w:ascii="Times New Roman" w:hAnsi="Times New Roman"/>
          <w:color w:val="000000"/>
          <w:spacing w:val="1"/>
          <w:sz w:val="18"/>
          <w:szCs w:val="18"/>
        </w:rPr>
        <w:t>.</w:t>
      </w:r>
      <w:r w:rsidRPr="000E21E1">
        <w:rPr>
          <w:rFonts w:ascii="Times New Roman" w:hAnsi="Times New Roman"/>
          <w:sz w:val="18"/>
          <w:szCs w:val="18"/>
        </w:rPr>
        <w:t xml:space="preserve"> Выявлено,  что со стороны администрации:</w:t>
      </w:r>
    </w:p>
    <w:p w:rsidR="000A7DAE" w:rsidRPr="000E21E1" w:rsidRDefault="000A7DAE" w:rsidP="000A7DAE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существует недостаточно четкое разграничение сферы управленческого влияния между самими администраторами школы, что приводит к «двойному» подчинению педагога; </w:t>
      </w:r>
    </w:p>
    <w:p w:rsidR="000A7DAE" w:rsidRPr="000E21E1" w:rsidRDefault="000A7DAE" w:rsidP="000A7DAE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жесткая регламентация школьной жизни носит оценочно-императивный характер применения требований; </w:t>
      </w:r>
    </w:p>
    <w:p w:rsidR="000A7DAE" w:rsidRPr="000E21E1" w:rsidRDefault="000A7DAE" w:rsidP="000A7DAE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lastRenderedPageBreak/>
        <w:t>часто происходит перекладывание на учителя «чужих» обязанностей, приводящее к неравномерной загруженности, в том числе и общественными поручениями;</w:t>
      </w:r>
    </w:p>
    <w:p w:rsidR="000A7DAE" w:rsidRPr="000E21E1" w:rsidRDefault="000A7DAE" w:rsidP="000A7DAE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незапланированные (неожиданные) формы </w:t>
      </w:r>
      <w:proofErr w:type="gramStart"/>
      <w:r w:rsidRPr="000E21E1">
        <w:rPr>
          <w:rFonts w:ascii="Times New Roman" w:hAnsi="Times New Roman"/>
          <w:sz w:val="18"/>
          <w:szCs w:val="18"/>
        </w:rPr>
        <w:t>контроля за</w:t>
      </w:r>
      <w:proofErr w:type="gramEnd"/>
      <w:r w:rsidRPr="000E21E1">
        <w:rPr>
          <w:rFonts w:ascii="Times New Roman" w:hAnsi="Times New Roman"/>
          <w:sz w:val="18"/>
          <w:szCs w:val="18"/>
        </w:rPr>
        <w:t xml:space="preserve"> деятельностью учителя усиливают конфликты, нарушая тем самым принципы индивидуального подхода к личности педагога; </w:t>
      </w:r>
    </w:p>
    <w:p w:rsidR="000A7DAE" w:rsidRPr="000E21E1" w:rsidRDefault="000A7DAE" w:rsidP="000A7DAE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иногда проявляется неадекватность стиля руководства коллективом уровню его (коллектива) социального развития; </w:t>
      </w:r>
    </w:p>
    <w:p w:rsidR="000A7DAE" w:rsidRPr="000E21E1" w:rsidRDefault="000A7DAE" w:rsidP="000A7DAE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происходит недооценка, в некотором роде, профессионального честолюбия педагога; </w:t>
      </w:r>
    </w:p>
    <w:p w:rsidR="000A7DAE" w:rsidRPr="000E21E1" w:rsidRDefault="000A7DAE" w:rsidP="000A7DAE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были выявлены и нарушения психолого-дидактических принципов морального и материального стимулирования труда учителя.</w:t>
      </w:r>
    </w:p>
    <w:p w:rsidR="000A7DAE" w:rsidRPr="000E21E1" w:rsidRDefault="000A7DAE" w:rsidP="000A7DAE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Неконструктивное поведение сторон в конфликтной ситуации ведет к перерастанию деловых конфликтов в межличностные, которые приводят к таким негативным последствиям, как рост эмоциональной напряженности, повышение уровня тревожности, провокация неоправданных способов психологической защиты. С другой стороны, конструктивное разрешение конфликтов как объективного противоречия может способствовать достижению более высокого уровня развития взаимодействующих сторон</w:t>
      </w:r>
      <w:r w:rsidRPr="000E21E1">
        <w:rPr>
          <w:rStyle w:val="a7"/>
          <w:color w:val="000000"/>
          <w:spacing w:val="1"/>
        </w:rPr>
        <w:footnoteReference w:id="5"/>
      </w:r>
      <w:r w:rsidRPr="000E21E1">
        <w:rPr>
          <w:rFonts w:ascii="Times New Roman" w:hAnsi="Times New Roman"/>
          <w:color w:val="000000"/>
          <w:spacing w:val="1"/>
          <w:sz w:val="18"/>
          <w:szCs w:val="18"/>
        </w:rPr>
        <w:t>.</w:t>
      </w:r>
      <w:r w:rsidRPr="000E21E1">
        <w:rPr>
          <w:rFonts w:ascii="Times New Roman" w:hAnsi="Times New Roman"/>
          <w:sz w:val="18"/>
          <w:szCs w:val="18"/>
        </w:rPr>
        <w:t xml:space="preserve"> </w:t>
      </w:r>
    </w:p>
    <w:p w:rsidR="000A7DAE" w:rsidRPr="000E21E1" w:rsidRDefault="000A7DAE" w:rsidP="000A7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В результате проведенных исследований: изучения </w:t>
      </w:r>
      <w:proofErr w:type="gramStart"/>
      <w:r w:rsidRPr="000E21E1">
        <w:rPr>
          <w:rFonts w:ascii="Times New Roman" w:hAnsi="Times New Roman"/>
          <w:iCs/>
          <w:sz w:val="18"/>
          <w:szCs w:val="18"/>
        </w:rPr>
        <w:t>мониторинга эффективности введения новых систем оплаты</w:t>
      </w:r>
      <w:proofErr w:type="gramEnd"/>
      <w:r w:rsidRPr="000E21E1">
        <w:rPr>
          <w:rFonts w:ascii="Times New Roman" w:hAnsi="Times New Roman"/>
          <w:iCs/>
          <w:sz w:val="18"/>
          <w:szCs w:val="18"/>
        </w:rPr>
        <w:t xml:space="preserve"> труда, проведенного в 2008 и 2009 гг. Профсоюзом совместно с </w:t>
      </w:r>
      <w:proofErr w:type="spellStart"/>
      <w:r w:rsidRPr="000E21E1">
        <w:rPr>
          <w:rFonts w:ascii="Times New Roman" w:hAnsi="Times New Roman"/>
          <w:iCs/>
          <w:sz w:val="18"/>
          <w:szCs w:val="18"/>
        </w:rPr>
        <w:t>Минобрнауки</w:t>
      </w:r>
      <w:proofErr w:type="spellEnd"/>
      <w:r w:rsidRPr="000E21E1">
        <w:rPr>
          <w:rFonts w:ascii="Times New Roman" w:hAnsi="Times New Roman"/>
          <w:iCs/>
          <w:sz w:val="18"/>
          <w:szCs w:val="18"/>
        </w:rPr>
        <w:t xml:space="preserve"> РФ; опросов учителей в ОУ;  анализа профессиональных учительских порта</w:t>
      </w:r>
      <w:r w:rsidRPr="000E21E1">
        <w:rPr>
          <w:rFonts w:ascii="Times New Roman" w:hAnsi="Times New Roman"/>
          <w:iCs/>
          <w:sz w:val="18"/>
          <w:szCs w:val="18"/>
        </w:rPr>
        <w:softHyphen/>
        <w:t>лов:</w:t>
      </w:r>
      <w:r w:rsidRPr="000E21E1">
        <w:rPr>
          <w:rFonts w:ascii="Times New Roman" w:hAnsi="Times New Roman"/>
          <w:sz w:val="18"/>
          <w:szCs w:val="18"/>
        </w:rPr>
        <w:t xml:space="preserve"> «Педсовет», «Школьный портал», «Сеть творческих учителей»</w:t>
      </w:r>
      <w:r w:rsidRPr="000E21E1">
        <w:rPr>
          <w:rFonts w:ascii="Times New Roman" w:hAnsi="Times New Roman"/>
          <w:iCs/>
          <w:sz w:val="18"/>
          <w:szCs w:val="18"/>
        </w:rPr>
        <w:t xml:space="preserve"> и статей, посвященных НСОТ</w:t>
      </w:r>
      <w:r w:rsidRPr="000E21E1">
        <w:rPr>
          <w:rFonts w:ascii="Times New Roman" w:hAnsi="Times New Roman"/>
          <w:sz w:val="18"/>
          <w:szCs w:val="18"/>
        </w:rPr>
        <w:t xml:space="preserve"> в различных изданиях: журнал «Справочник заместителя директора школы», газеты: «Первое сентября», «Вести Образования», «Новые известия», региональных изданий</w:t>
      </w:r>
      <w:r w:rsidRPr="000E21E1">
        <w:rPr>
          <w:rFonts w:ascii="Times New Roman" w:hAnsi="Times New Roman"/>
          <w:iCs/>
          <w:sz w:val="18"/>
          <w:szCs w:val="18"/>
        </w:rPr>
        <w:t xml:space="preserve"> </w:t>
      </w:r>
      <w:r w:rsidRPr="000E21E1">
        <w:rPr>
          <w:rFonts w:ascii="Times New Roman" w:hAnsi="Times New Roman"/>
          <w:sz w:val="18"/>
          <w:szCs w:val="18"/>
        </w:rPr>
        <w:t>выделены несколько основных проблем, связанных с  переходом образовательных учреждений на НСОТ</w:t>
      </w:r>
      <w:r w:rsidRPr="000E21E1">
        <w:rPr>
          <w:rStyle w:val="a7"/>
        </w:rPr>
        <w:footnoteReference w:id="6"/>
      </w:r>
      <w:r w:rsidRPr="000E21E1">
        <w:rPr>
          <w:rFonts w:ascii="Times New Roman" w:hAnsi="Times New Roman"/>
          <w:sz w:val="18"/>
          <w:szCs w:val="18"/>
        </w:rPr>
        <w:t>:</w:t>
      </w:r>
    </w:p>
    <w:p w:rsidR="000A7DAE" w:rsidRPr="000E21E1" w:rsidRDefault="000A7DAE" w:rsidP="000A7DAE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отсутствие четкой информации о новых принципах расчета зарплаты учителя, критериев начисления стимулирующих надбавок; </w:t>
      </w:r>
    </w:p>
    <w:p w:rsidR="000A7DAE" w:rsidRPr="000E21E1" w:rsidRDefault="000A7DAE" w:rsidP="000A7DAE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снижение зарплаты после введения НСОТ;</w:t>
      </w:r>
    </w:p>
    <w:p w:rsidR="000A7DAE" w:rsidRPr="000E21E1" w:rsidRDefault="000A7DAE" w:rsidP="000A7DAE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субъективизм в оценивании учителей школьным советом; </w:t>
      </w:r>
    </w:p>
    <w:p w:rsidR="000A7DAE" w:rsidRPr="000E21E1" w:rsidRDefault="000A7DAE" w:rsidP="000A7DAE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конфликты между учителями, вызванные конкуренцией за финансирование; </w:t>
      </w:r>
    </w:p>
    <w:p w:rsidR="000A7DAE" w:rsidRPr="000E21E1" w:rsidRDefault="000A7DAE" w:rsidP="000A7DAE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разница в уровне зарплат между учителями в селах и городах, зависимость от регионов в которых находится ОУ; </w:t>
      </w:r>
    </w:p>
    <w:p w:rsidR="000A7DAE" w:rsidRPr="000E21E1" w:rsidRDefault="000A7DAE" w:rsidP="000A7DAE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сокращения и увольнения учителей (объединение или сокращение классов в ОУ) и других специалистов (воспитателей групп продленного дня, психологов, логопедов), так называемая оптимизация. </w:t>
      </w:r>
    </w:p>
    <w:p w:rsidR="000A7DAE" w:rsidRPr="000E21E1" w:rsidRDefault="000A7DAE" w:rsidP="000A7D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Анализ Положений о распределении стимулирующей части ФОТ ОУ между педагогическими работниками, выложенных на сайтах школ, где успешно, с точки зрения экспертов Минобразования, проводился эксперимент по переходу на НСОТ, выявил, что:</w:t>
      </w:r>
    </w:p>
    <w:p w:rsidR="000A7DAE" w:rsidRPr="000E21E1" w:rsidRDefault="000A7DAE" w:rsidP="000A7DAE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очень велик разброс в периодичности пересчета этих выплат – от месяца до года (для работника самый подходящий вариант – пересмотр 1 раз в год, а для работодателя – ежемесячный перерасчет); </w:t>
      </w:r>
    </w:p>
    <w:p w:rsidR="000A7DAE" w:rsidRPr="000E21E1" w:rsidRDefault="000A7DAE" w:rsidP="000A7DAE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наблюдается отсутствие логичности в выборе критериев эффективности работы учителя (подготовка призера школьной олимпиады «стоит» в два раза больше, чем «</w:t>
      </w:r>
      <w:r w:rsidRPr="000E21E1">
        <w:rPr>
          <w:rFonts w:ascii="Times New Roman" w:hAnsi="Times New Roman"/>
          <w:color w:val="000000"/>
          <w:sz w:val="18"/>
          <w:szCs w:val="18"/>
        </w:rPr>
        <w:t xml:space="preserve">эффективная работа с детьми, требующими усиленного педагогического внимания», т.е. коррекционная работа); </w:t>
      </w:r>
    </w:p>
    <w:p w:rsidR="000A7DAE" w:rsidRPr="000E21E1" w:rsidRDefault="000A7DAE" w:rsidP="000A7DAE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велика вероятность нарушения права учителя на «…справедливое вознаграждение, достаточное для поддержания достойного уровня жизни самих работников и их семей»</w:t>
      </w:r>
      <w:r w:rsidRPr="000E21E1">
        <w:rPr>
          <w:rStyle w:val="a7"/>
        </w:rPr>
        <w:footnoteReference w:id="7"/>
      </w:r>
      <w:r w:rsidRPr="000E21E1">
        <w:rPr>
          <w:rFonts w:ascii="Times New Roman" w:hAnsi="Times New Roman"/>
          <w:sz w:val="18"/>
          <w:szCs w:val="18"/>
        </w:rPr>
        <w:t>.</w:t>
      </w:r>
    </w:p>
    <w:p w:rsidR="000A7DAE" w:rsidRPr="000E21E1" w:rsidRDefault="000A7DAE" w:rsidP="000A7DAE">
      <w:pPr>
        <w:pStyle w:val="a4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Существуют инновационные методы управления конфликтами. </w:t>
      </w:r>
      <w:r w:rsidRPr="000E21E1">
        <w:rPr>
          <w:rFonts w:ascii="Times New Roman" w:eastAsia="Times New Roman" w:hAnsi="Times New Roman"/>
          <w:bCs/>
          <w:spacing w:val="1"/>
          <w:sz w:val="18"/>
          <w:szCs w:val="18"/>
        </w:rPr>
        <w:t>Педагогическим работникам</w:t>
      </w:r>
      <w:r w:rsidRPr="000E21E1">
        <w:rPr>
          <w:rFonts w:ascii="Times New Roman" w:hAnsi="Times New Roman"/>
          <w:sz w:val="18"/>
          <w:szCs w:val="18"/>
        </w:rPr>
        <w:t xml:space="preserve"> ОУ было предложено перейти от демонстрации своего недовольства НСОТ и действиями администрации при распределении стимулирующей части оплаты труда, к самостоятельному формированию путей выхода из сложной ситуации. О</w:t>
      </w:r>
      <w:r w:rsidRPr="000E21E1">
        <w:rPr>
          <w:rFonts w:ascii="Times New Roman" w:hAnsi="Times New Roman"/>
          <w:iCs/>
          <w:sz w:val="18"/>
          <w:szCs w:val="18"/>
        </w:rPr>
        <w:t>бъединения учителей (ШМО) активное участие в разработке нормативной базы ОУ (в связи с  переводом бюджетных учреждений на НСОТ нормативно-правовая база ОУ должна быть приведена в соответствие).</w:t>
      </w:r>
      <w:r w:rsidRPr="000E21E1">
        <w:rPr>
          <w:rFonts w:ascii="Times New Roman" w:hAnsi="Times New Roman"/>
          <w:sz w:val="18"/>
          <w:szCs w:val="18"/>
        </w:rPr>
        <w:t xml:space="preserve"> </w:t>
      </w:r>
    </w:p>
    <w:p w:rsidR="000A7DAE" w:rsidRPr="000E21E1" w:rsidRDefault="000A7DAE" w:rsidP="000A7DAE">
      <w:pPr>
        <w:pStyle w:val="a4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 Разработанное в ОУ Положение распределения стимулирующей части ФОТ педагогических работников,  отражает критерии и показатели качества и результативности труда педагогических работников (</w:t>
      </w:r>
      <w:proofErr w:type="gramStart"/>
      <w:r w:rsidRPr="000E21E1">
        <w:rPr>
          <w:rFonts w:ascii="Times New Roman" w:hAnsi="Times New Roman"/>
          <w:sz w:val="18"/>
          <w:szCs w:val="18"/>
        </w:rPr>
        <w:t>см</w:t>
      </w:r>
      <w:proofErr w:type="gramEnd"/>
      <w:r w:rsidRPr="000E21E1">
        <w:rPr>
          <w:rFonts w:ascii="Times New Roman" w:hAnsi="Times New Roman"/>
          <w:sz w:val="18"/>
          <w:szCs w:val="18"/>
        </w:rPr>
        <w:t xml:space="preserve">. таблица 1), лежащие в основе определения размера стимулирующей надбавки, порядок расчета и выплаты стимулирующих надбавок. </w:t>
      </w:r>
      <w:r w:rsidRPr="000E21E1">
        <w:rPr>
          <w:rFonts w:ascii="Times New Roman" w:hAnsi="Times New Roman"/>
          <w:spacing w:val="-6"/>
          <w:sz w:val="18"/>
          <w:szCs w:val="18"/>
        </w:rPr>
        <w:t xml:space="preserve">Следует отметить, что значение этого документа гораздо шире простого основания для распределения стимулирующей части ФОТ; фактически – это согласованная с органом общественного управления декларация о том, что считается качественным результатом предоставления образовательных услуг в ОУ. </w:t>
      </w:r>
    </w:p>
    <w:p w:rsidR="000A7DAE" w:rsidRPr="000E21E1" w:rsidRDefault="000A7DAE" w:rsidP="000A7DA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E21E1">
        <w:rPr>
          <w:rFonts w:ascii="Times New Roman" w:hAnsi="Times New Roman"/>
          <w:b/>
          <w:sz w:val="18"/>
          <w:szCs w:val="18"/>
        </w:rPr>
        <w:t xml:space="preserve">Положение о порядке </w:t>
      </w:r>
      <w:proofErr w:type="gramStart"/>
      <w:r w:rsidRPr="000E21E1">
        <w:rPr>
          <w:rFonts w:ascii="Times New Roman" w:hAnsi="Times New Roman"/>
          <w:b/>
          <w:sz w:val="18"/>
          <w:szCs w:val="18"/>
        </w:rPr>
        <w:t>распределения стимулирующей части фонда оплаты труда работников</w:t>
      </w:r>
      <w:proofErr w:type="gramEnd"/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E21E1">
        <w:rPr>
          <w:rFonts w:ascii="Times New Roman" w:hAnsi="Times New Roman"/>
          <w:b/>
          <w:sz w:val="18"/>
          <w:szCs w:val="18"/>
        </w:rPr>
        <w:t xml:space="preserve"> МБОУ Средняя общеобразовательная школа № __</w:t>
      </w:r>
    </w:p>
    <w:p w:rsidR="000A7DAE" w:rsidRPr="000E21E1" w:rsidRDefault="000A7DAE" w:rsidP="000A7DAE">
      <w:pPr>
        <w:numPr>
          <w:ilvl w:val="0"/>
          <w:numId w:val="8"/>
        </w:numPr>
        <w:tabs>
          <w:tab w:val="clear" w:pos="720"/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Общие положения.</w:t>
      </w:r>
    </w:p>
    <w:p w:rsidR="000A7DAE" w:rsidRPr="000E21E1" w:rsidRDefault="000A7DAE" w:rsidP="000A7DAE">
      <w:pPr>
        <w:numPr>
          <w:ilvl w:val="1"/>
          <w:numId w:val="10"/>
        </w:numPr>
        <w:tabs>
          <w:tab w:val="clear" w:pos="1430"/>
          <w:tab w:val="num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0E21E1">
        <w:rPr>
          <w:rFonts w:ascii="Times New Roman" w:hAnsi="Times New Roman"/>
          <w:sz w:val="18"/>
          <w:szCs w:val="18"/>
        </w:rPr>
        <w:t xml:space="preserve">Настоящее Положение разработано в соответствии с Трудовым кодексом Российской Федерации, постановлением Правительства Свердловской области от 5.09.2008 г. №935-ПП «О введении системы оплаты труда работников общеобразовательных учреждений, реализующих программы начального, среднего (полного) общего образования», постановлением Главы  </w:t>
      </w:r>
      <w:proofErr w:type="spellStart"/>
      <w:r w:rsidRPr="000E21E1">
        <w:rPr>
          <w:rFonts w:ascii="Times New Roman" w:hAnsi="Times New Roman"/>
          <w:sz w:val="18"/>
          <w:szCs w:val="18"/>
        </w:rPr>
        <w:t>Камышловского</w:t>
      </w:r>
      <w:proofErr w:type="spellEnd"/>
      <w:r w:rsidRPr="000E21E1">
        <w:rPr>
          <w:rFonts w:ascii="Times New Roman" w:hAnsi="Times New Roman"/>
          <w:sz w:val="18"/>
          <w:szCs w:val="18"/>
        </w:rPr>
        <w:t xml:space="preserve"> городского округа  от 10.10.2008 г. № 1211 «О введении системы оплаты труда работников общеобразовательных учреждений, реализующих программы начального, среднего (полного) общего образования».</w:t>
      </w:r>
      <w:proofErr w:type="gramEnd"/>
    </w:p>
    <w:p w:rsidR="000A7DAE" w:rsidRPr="000E21E1" w:rsidRDefault="000A7DAE" w:rsidP="000A7DAE">
      <w:pPr>
        <w:pStyle w:val="a4"/>
        <w:numPr>
          <w:ilvl w:val="1"/>
          <w:numId w:val="10"/>
        </w:numPr>
        <w:tabs>
          <w:tab w:val="clear" w:pos="1430"/>
          <w:tab w:val="num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Настоящее Положение устанавливает порядок </w:t>
      </w:r>
      <w:proofErr w:type="gramStart"/>
      <w:r w:rsidRPr="000E21E1">
        <w:rPr>
          <w:rFonts w:ascii="Times New Roman" w:hAnsi="Times New Roman"/>
          <w:sz w:val="18"/>
          <w:szCs w:val="18"/>
        </w:rPr>
        <w:t>распределения стимулирующей части фонда оплаты труда работников</w:t>
      </w:r>
      <w:proofErr w:type="gramEnd"/>
      <w:r w:rsidRPr="000E21E1">
        <w:rPr>
          <w:rFonts w:ascii="Times New Roman" w:hAnsi="Times New Roman"/>
          <w:sz w:val="18"/>
          <w:szCs w:val="18"/>
        </w:rPr>
        <w:t xml:space="preserve"> МБОУ СОШ № __ с целью усиления материальной заинтересованности работников образовательного учреждения в повышении качества образовательного и воспитательного процесса, развитии творческой активности и инициативы. </w:t>
      </w:r>
    </w:p>
    <w:p w:rsidR="000A7DAE" w:rsidRPr="000E21E1" w:rsidRDefault="000A7DAE" w:rsidP="000A7DAE">
      <w:pPr>
        <w:pStyle w:val="a4"/>
        <w:numPr>
          <w:ilvl w:val="1"/>
          <w:numId w:val="10"/>
        </w:numPr>
        <w:tabs>
          <w:tab w:val="clear" w:pos="1430"/>
          <w:tab w:val="num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lastRenderedPageBreak/>
        <w:t>Положение предусматривает единые принципы установления выплат стимулирующего характера работникам МБОУ СОШ № __, определяет условия, размеры и порядок выплат.</w:t>
      </w:r>
    </w:p>
    <w:p w:rsidR="000A7DAE" w:rsidRPr="000E21E1" w:rsidRDefault="000A7DAE" w:rsidP="000A7DAE">
      <w:pPr>
        <w:pStyle w:val="a4"/>
        <w:numPr>
          <w:ilvl w:val="1"/>
          <w:numId w:val="10"/>
        </w:numPr>
        <w:tabs>
          <w:tab w:val="clear" w:pos="1430"/>
          <w:tab w:val="num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Установление выплат стимулирующего характера производится с учетом результатов труда с учетом мнения Совета школы.</w:t>
      </w:r>
    </w:p>
    <w:p w:rsidR="000A7DAE" w:rsidRPr="000E21E1" w:rsidRDefault="000A7DAE" w:rsidP="000A7DAE">
      <w:pPr>
        <w:numPr>
          <w:ilvl w:val="1"/>
          <w:numId w:val="9"/>
        </w:numPr>
        <w:tabs>
          <w:tab w:val="clear" w:pos="1425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Выплаты стимулирующего характера работников МБОУ СОШ №__ производятся из стимулирующей части фонда оплаты труда.</w:t>
      </w:r>
    </w:p>
    <w:p w:rsidR="000A7DAE" w:rsidRPr="000E21E1" w:rsidRDefault="000A7DAE" w:rsidP="000A7DAE">
      <w:pPr>
        <w:numPr>
          <w:ilvl w:val="1"/>
          <w:numId w:val="9"/>
        </w:numPr>
        <w:tabs>
          <w:tab w:val="clear" w:pos="1425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Настоящее Положение является локальным нормативным актом и включает приложения.</w:t>
      </w:r>
    </w:p>
    <w:p w:rsidR="000A7DAE" w:rsidRPr="000E21E1" w:rsidRDefault="000A7DAE" w:rsidP="000A7DAE">
      <w:pPr>
        <w:numPr>
          <w:ilvl w:val="1"/>
          <w:numId w:val="9"/>
        </w:numPr>
        <w:tabs>
          <w:tab w:val="clear" w:pos="1425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В приложениях отражаются критерии и   показатели качества и результативности труда работников МБОУ СОШ № __.</w:t>
      </w:r>
    </w:p>
    <w:p w:rsidR="000A7DAE" w:rsidRPr="000E21E1" w:rsidRDefault="000A7DAE" w:rsidP="000A7DAE">
      <w:pPr>
        <w:numPr>
          <w:ilvl w:val="0"/>
          <w:numId w:val="9"/>
        </w:numPr>
        <w:tabs>
          <w:tab w:val="clear" w:pos="420"/>
          <w:tab w:val="num" w:pos="567"/>
          <w:tab w:val="left" w:pos="709"/>
          <w:tab w:val="left" w:pos="851"/>
        </w:tabs>
        <w:spacing w:after="0" w:line="240" w:lineRule="auto"/>
        <w:ind w:firstLine="14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Основания для стимулирования.</w:t>
      </w:r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2.1. Установление выплат стимулирующего характера производится </w:t>
      </w:r>
      <w:proofErr w:type="gramStart"/>
      <w:r w:rsidRPr="000E21E1">
        <w:rPr>
          <w:rFonts w:ascii="Times New Roman" w:hAnsi="Times New Roman"/>
          <w:sz w:val="18"/>
          <w:szCs w:val="18"/>
        </w:rPr>
        <w:t>согласно критериев</w:t>
      </w:r>
      <w:proofErr w:type="gramEnd"/>
      <w:r w:rsidRPr="000E21E1">
        <w:rPr>
          <w:rFonts w:ascii="Times New Roman" w:hAnsi="Times New Roman"/>
          <w:sz w:val="18"/>
          <w:szCs w:val="18"/>
        </w:rPr>
        <w:t xml:space="preserve">  результатов труда за предыдущий отчетный период (полугодие).</w:t>
      </w:r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2.2. Приведенные критерии выбраны в соответствии с целями образовательного учреждения, а также для симулирования работников школы к более качественному и результативному труду.</w:t>
      </w:r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3. Порядок выплат стимулирующего характера.</w:t>
      </w:r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3.1. Размер выплат по результатам  профессиональной деятельности работников МБОУ СОШ № __ производится после  согласования и утверждения </w:t>
      </w:r>
      <w:proofErr w:type="gramStart"/>
      <w:r w:rsidRPr="000E21E1">
        <w:rPr>
          <w:rFonts w:ascii="Times New Roman" w:hAnsi="Times New Roman"/>
          <w:sz w:val="18"/>
          <w:szCs w:val="18"/>
        </w:rPr>
        <w:t>результатов мониторинга профессиональной деятельности работников школы</w:t>
      </w:r>
      <w:proofErr w:type="gramEnd"/>
      <w:r w:rsidRPr="000E21E1">
        <w:rPr>
          <w:rFonts w:ascii="Times New Roman" w:hAnsi="Times New Roman"/>
          <w:sz w:val="18"/>
          <w:szCs w:val="18"/>
        </w:rPr>
        <w:t xml:space="preserve"> Советом и профсоюзным комитетом МБОУ СОШ № __ согласно утвержденных критериев.</w:t>
      </w:r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3.2. По каждому критерию определены показатели и максимальное количество баллов.</w:t>
      </w:r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3.3. МОУ МБОУ СОШ № __ оставляет за собой право на разных этапах развития в соответствии с миссией, целями и социальным заказом корректировать показатели и критерии. </w:t>
      </w:r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3.4. Расчет размеров выплат из стимулирующей части ФОТ производится по результатам отчётных периодов-полугодий два раза в год: в декабре и июне.</w:t>
      </w:r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3.5. Выплаты каждому конкретному работнику производятся на основе установления определенного количества баллов.</w:t>
      </w:r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3.6. Размер стимулирующей надбавки  каждому сотруднику устанавливается в результате произведения суммы набранных баллов на денежный вес одного балла.</w:t>
      </w:r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3.7. Денежный вес одного балла определяется путем деления всей стимулирующей части ФОТ на общую сумму баллов всех работников.</w:t>
      </w:r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3.8. Расчет размера выплат стимулирующего характера каждому работнику и обоснование данного расчета производится рабочей комиссией образовательного учреждения, создаваемой на основании приказа директора и включающей представителей профкома. </w:t>
      </w:r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3.9. Расчеты надбавок рабочей комиссии передаются на обсуждение Совету школы. </w:t>
      </w:r>
    </w:p>
    <w:p w:rsidR="000A7DAE" w:rsidRPr="000E21E1" w:rsidRDefault="000A7DAE" w:rsidP="000A7DAE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>3.10. Выплаты работникам образовательного учреждения утверждаются приказом директора.</w:t>
      </w:r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3.11. После согласования Советом и утверждения директором, размеры стимулирующей надбавки оформляются в виде приказа по МБОУ СОШ № __ и передаются в бухгалтерию для начисления. </w:t>
      </w:r>
    </w:p>
    <w:p w:rsidR="000A7DAE" w:rsidRPr="000E21E1" w:rsidRDefault="000A7DAE" w:rsidP="000A7DA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sz w:val="18"/>
          <w:szCs w:val="18"/>
        </w:rPr>
        <w:t xml:space="preserve">3.12. Изменения в Положение о порядке </w:t>
      </w:r>
      <w:proofErr w:type="gramStart"/>
      <w:r w:rsidRPr="000E21E1">
        <w:rPr>
          <w:rFonts w:ascii="Times New Roman" w:hAnsi="Times New Roman"/>
          <w:sz w:val="18"/>
          <w:szCs w:val="18"/>
        </w:rPr>
        <w:t>распределения стимулирующей части фонда оплаты труда</w:t>
      </w:r>
      <w:proofErr w:type="gramEnd"/>
      <w:r w:rsidRPr="000E21E1">
        <w:rPr>
          <w:rFonts w:ascii="Times New Roman" w:hAnsi="Times New Roman"/>
          <w:sz w:val="18"/>
          <w:szCs w:val="18"/>
        </w:rPr>
        <w:t xml:space="preserve"> работникам МБОУ СОШ № __ и его приложения могут быть внесены после обоснованного в письменном виде предложения членов Совета школы, профсоюзного комитета или Педагогического совета.  Изменения должны быть приняты Советом школы, профсоюзным комитетом и утверждены  директором.</w:t>
      </w:r>
    </w:p>
    <w:p w:rsidR="000A7DAE" w:rsidRDefault="000A7DAE" w:rsidP="000A7DA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E21E1">
        <w:rPr>
          <w:rFonts w:ascii="Times New Roman" w:hAnsi="Times New Roman"/>
          <w:bCs/>
          <w:spacing w:val="1"/>
          <w:sz w:val="18"/>
          <w:szCs w:val="18"/>
        </w:rPr>
        <w:t>Таблица 1</w:t>
      </w:r>
      <w:r w:rsidRPr="000E21E1">
        <w:rPr>
          <w:rFonts w:ascii="Times New Roman" w:hAnsi="Times New Roman"/>
          <w:sz w:val="18"/>
          <w:szCs w:val="18"/>
        </w:rPr>
        <w:t xml:space="preserve">– </w:t>
      </w:r>
      <w:r w:rsidRPr="000E21E1">
        <w:rPr>
          <w:rFonts w:ascii="Times New Roman" w:hAnsi="Times New Roman"/>
          <w:bCs/>
          <w:spacing w:val="1"/>
          <w:sz w:val="18"/>
          <w:szCs w:val="18"/>
        </w:rPr>
        <w:t xml:space="preserve">Показатели </w:t>
      </w:r>
      <w:r w:rsidRPr="000E21E1">
        <w:rPr>
          <w:rFonts w:ascii="Times New Roman" w:hAnsi="Times New Roman"/>
          <w:spacing w:val="1"/>
          <w:sz w:val="18"/>
          <w:szCs w:val="18"/>
        </w:rPr>
        <w:t xml:space="preserve">и </w:t>
      </w:r>
      <w:r w:rsidRPr="000E21E1">
        <w:rPr>
          <w:rFonts w:ascii="Times New Roman" w:hAnsi="Times New Roman"/>
          <w:bCs/>
          <w:spacing w:val="1"/>
          <w:sz w:val="18"/>
          <w:szCs w:val="18"/>
        </w:rPr>
        <w:t xml:space="preserve">критерии </w:t>
      </w:r>
      <w:r w:rsidRPr="000E21E1">
        <w:rPr>
          <w:rFonts w:ascii="Times New Roman" w:hAnsi="Times New Roman"/>
          <w:spacing w:val="1"/>
          <w:sz w:val="18"/>
          <w:szCs w:val="18"/>
        </w:rPr>
        <w:t xml:space="preserve">для </w:t>
      </w:r>
      <w:r w:rsidRPr="000E21E1">
        <w:rPr>
          <w:rFonts w:ascii="Times New Roman" w:hAnsi="Times New Roman"/>
          <w:bCs/>
          <w:spacing w:val="1"/>
          <w:sz w:val="18"/>
          <w:szCs w:val="18"/>
        </w:rPr>
        <w:t xml:space="preserve">расчета </w:t>
      </w:r>
      <w:r w:rsidRPr="000E21E1">
        <w:rPr>
          <w:rFonts w:ascii="Times New Roman" w:hAnsi="Times New Roman"/>
          <w:spacing w:val="1"/>
          <w:sz w:val="18"/>
          <w:szCs w:val="18"/>
        </w:rPr>
        <w:t xml:space="preserve">выплат стимулирующей </w:t>
      </w:r>
      <w:r w:rsidRPr="000E21E1">
        <w:rPr>
          <w:rFonts w:ascii="Times New Roman" w:hAnsi="Times New Roman"/>
          <w:bCs/>
          <w:spacing w:val="1"/>
          <w:sz w:val="18"/>
          <w:szCs w:val="18"/>
        </w:rPr>
        <w:t xml:space="preserve">части ФОТ   педагогических работников </w:t>
      </w:r>
      <w:r w:rsidRPr="000E21E1">
        <w:rPr>
          <w:rFonts w:ascii="Times New Roman" w:hAnsi="Times New Roman"/>
          <w:sz w:val="18"/>
          <w:szCs w:val="18"/>
        </w:rPr>
        <w:t>МБОУ СОШ № __</w:t>
      </w:r>
    </w:p>
    <w:p w:rsidR="000A7DAE" w:rsidRPr="000E21E1" w:rsidRDefault="000A7DAE" w:rsidP="000A7DA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7DAE" w:rsidRPr="00BB45D4" w:rsidRDefault="000A7DAE" w:rsidP="000A7DAE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6237"/>
        <w:gridCol w:w="1593"/>
      </w:tblGrid>
      <w:tr w:rsidR="000A7DAE" w:rsidRPr="00805940" w:rsidTr="000A7DAE">
        <w:trPr>
          <w:trHeight w:hRule="exact" w:val="430"/>
        </w:trPr>
        <w:tc>
          <w:tcPr>
            <w:tcW w:w="1809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317" w:right="1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4"/>
                <w:sz w:val="18"/>
                <w:szCs w:val="18"/>
              </w:rPr>
              <w:t>Показатели</w:t>
            </w: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4"/>
                <w:sz w:val="18"/>
                <w:szCs w:val="18"/>
              </w:rPr>
              <w:t>Критерии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>Количество баллов</w:t>
            </w:r>
          </w:p>
        </w:tc>
      </w:tr>
      <w:tr w:rsidR="000A7DAE" w:rsidRPr="00805940" w:rsidTr="000A7DAE">
        <w:trPr>
          <w:trHeight w:hRule="exact" w:val="415"/>
        </w:trPr>
        <w:tc>
          <w:tcPr>
            <w:tcW w:w="1809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1 .Исполнительская </w:t>
            </w: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дисциплина</w:t>
            </w: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1.Своевременное заполнение электронного журнала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z w:val="18"/>
                <w:szCs w:val="18"/>
              </w:rPr>
              <w:t>1 б</w:t>
            </w:r>
          </w:p>
        </w:tc>
      </w:tr>
      <w:tr w:rsidR="000A7DAE" w:rsidRPr="00805940" w:rsidTr="000A7DAE">
        <w:trPr>
          <w:trHeight w:hRule="exact" w:val="2515"/>
        </w:trPr>
        <w:tc>
          <w:tcPr>
            <w:tcW w:w="1809" w:type="dxa"/>
            <w:vMerge w:val="restart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2. Качество </w:t>
            </w:r>
            <w:r w:rsidRPr="0080594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педагогической </w:t>
            </w:r>
            <w:r w:rsidRPr="00805940">
              <w:rPr>
                <w:rFonts w:ascii="Times New Roman" w:hAnsi="Times New Roman"/>
                <w:spacing w:val="-1"/>
                <w:sz w:val="18"/>
                <w:szCs w:val="18"/>
              </w:rPr>
              <w:t>деятельности</w:t>
            </w: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1.Качество </w:t>
            </w:r>
            <w:proofErr w:type="gramStart"/>
            <w:r w:rsidRPr="00805940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обучения по</w:t>
            </w:r>
            <w:proofErr w:type="gramEnd"/>
            <w:r w:rsidRPr="00805940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учебным программам </w:t>
            </w:r>
            <w:r w:rsidRPr="0080594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(1 раз в четверть)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 предметам первой категории сложности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gramStart"/>
            <w:r w:rsidRPr="0080594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(русский язык, английский язык, математика, алгебра, физика, геометрия, химия): 60 - 100% - 5 б.; 40 - 59% - 4.б.; 25 - 39% - 3.б.; </w:t>
            </w:r>
            <w:proofErr w:type="gramEnd"/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>По предметам второй категории сложности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(информатика, литература, история, обществознание, экономика, география, природоведение, биология, искусство, черчение): 70 - 100% - 5 б.; 60 - 69% - 4 б.; 55 - 59% - 3 б.; 50 - 54% - 2 б.; </w:t>
            </w:r>
            <w:proofErr w:type="gramEnd"/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 предметам третьей категории сложности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(ОБЖ, музыка, экология, физкультура, </w:t>
            </w:r>
            <w:proofErr w:type="gramStart"/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>ИЗО</w:t>
            </w:r>
            <w:proofErr w:type="gramEnd"/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, труд): 90 - 100% - 4 б.;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80 - 89% - 3 б.; 70 - 79% - 2 б.; 60 – 69% - 1 б.;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4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 класс - 5 баллов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4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За каждую неудовлетворительную оценку снимается 1 балл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7DAE" w:rsidRPr="00805940" w:rsidTr="000A7DAE">
        <w:trPr>
          <w:trHeight w:hRule="exact" w:val="467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4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2.Работа со слабыми учащимися </w:t>
            </w: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>(систематически) при наличии индивидуального плана и результата работы на конец четверти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z w:val="18"/>
                <w:szCs w:val="18"/>
              </w:rPr>
              <w:t>2 б.</w:t>
            </w:r>
          </w:p>
        </w:tc>
      </w:tr>
      <w:tr w:rsidR="000A7DAE" w:rsidRPr="00805940" w:rsidTr="000A7DAE">
        <w:trPr>
          <w:trHeight w:hRule="exact" w:val="1090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9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3.Результаты ЕГЭ </w:t>
            </w:r>
            <w:r w:rsidRPr="0080594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(на конец года)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9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Качество сдачи ЕГЭ от 60 до 70 баллов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9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Качество сдачи ЕГЭ от 70 до 85 баллов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9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Качество сдачи ЕГЭ от 85 баллов                 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9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За каждую неудовлетворительную оценку снимается 1 балл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За каждого </w:t>
            </w:r>
            <w:proofErr w:type="spellStart"/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>уч</w:t>
            </w:r>
            <w:proofErr w:type="spellEnd"/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0"/>
              <w:rPr>
                <w:rFonts w:ascii="Times New Roman" w:hAnsi="Times New Roman"/>
                <w:spacing w:val="-2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2"/>
                <w:sz w:val="18"/>
                <w:szCs w:val="18"/>
              </w:rPr>
              <w:t xml:space="preserve">1 б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0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2 б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0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2"/>
                <w:sz w:val="18"/>
                <w:szCs w:val="18"/>
              </w:rPr>
              <w:t>3 б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7DAE" w:rsidRPr="00805940" w:rsidTr="000A7DAE">
        <w:trPr>
          <w:trHeight w:hRule="exact" w:val="982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4.Результаты ГИА </w:t>
            </w:r>
            <w:r w:rsidRPr="0080594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(на конец года)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Сдача ГИА на «4»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Сдача ГИА на «5»                                             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За каждую неудовлетворительную оценку снимается 1 балл</w:t>
            </w:r>
          </w:p>
        </w:tc>
        <w:tc>
          <w:tcPr>
            <w:tcW w:w="1593" w:type="dxa"/>
          </w:tcPr>
          <w:p w:rsidR="000A7DAE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За каждого </w:t>
            </w:r>
            <w:proofErr w:type="spellStart"/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уч</w:t>
            </w:r>
            <w:proofErr w:type="spellEnd"/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19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9"/>
                <w:sz w:val="18"/>
                <w:szCs w:val="18"/>
              </w:rPr>
              <w:t xml:space="preserve">1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0"/>
                <w:sz w:val="18"/>
                <w:szCs w:val="18"/>
              </w:rPr>
              <w:t>2 б.</w:t>
            </w:r>
          </w:p>
        </w:tc>
      </w:tr>
      <w:tr w:rsidR="000A7DAE" w:rsidRPr="00805940" w:rsidTr="000A7DAE">
        <w:trPr>
          <w:trHeight w:hRule="exact" w:val="856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5" w:right="154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5.Результаты независимых контрольных работ в 4 классе </w:t>
            </w:r>
            <w:r w:rsidRPr="0080594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(на конец года)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5" w:right="154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Уровень выше среднего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5" w:right="154" w:firstLine="5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z w:val="18"/>
                <w:szCs w:val="18"/>
              </w:rPr>
              <w:t xml:space="preserve">Уровень высокий                                            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5" w:right="154" w:firstLine="5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z w:val="18"/>
                <w:szCs w:val="18"/>
              </w:rPr>
              <w:t>За каждую неудовлетворительную оценку снимается 1 балл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2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За каждого </w:t>
            </w:r>
            <w:proofErr w:type="spellStart"/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уч</w:t>
            </w:r>
            <w:proofErr w:type="spellEnd"/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. </w:t>
            </w:r>
            <w:r w:rsidRPr="00805940">
              <w:rPr>
                <w:rFonts w:ascii="Times New Roman" w:hAnsi="Times New Roman"/>
                <w:spacing w:val="-22"/>
                <w:sz w:val="18"/>
                <w:szCs w:val="18"/>
              </w:rPr>
              <w:t xml:space="preserve">1б.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0"/>
                <w:sz w:val="18"/>
                <w:szCs w:val="18"/>
              </w:rPr>
              <w:t>2б.</w:t>
            </w:r>
          </w:p>
        </w:tc>
      </w:tr>
      <w:tr w:rsidR="000A7DAE" w:rsidRPr="00805940" w:rsidTr="000A7DAE">
        <w:trPr>
          <w:trHeight w:hRule="exact" w:val="436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6.</w:t>
            </w: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Качественные </w:t>
            </w: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результаты («4» и «5») экзаменов по выбору </w:t>
            </w: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>в традиционной форме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За каждого </w:t>
            </w:r>
            <w:proofErr w:type="spellStart"/>
            <w:proofErr w:type="gramStart"/>
            <w:r w:rsidRPr="00805940">
              <w:rPr>
                <w:rFonts w:ascii="Times New Roman" w:hAnsi="Times New Roman"/>
                <w:spacing w:val="-6"/>
                <w:sz w:val="18"/>
                <w:szCs w:val="18"/>
              </w:rPr>
              <w:t>уч-ка</w:t>
            </w:r>
            <w:proofErr w:type="spellEnd"/>
            <w:proofErr w:type="gramEnd"/>
            <w:r w:rsidRPr="0080594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1 б.</w:t>
            </w:r>
          </w:p>
        </w:tc>
      </w:tr>
      <w:tr w:rsidR="000A7DAE" w:rsidRPr="00805940" w:rsidTr="000A7DAE">
        <w:trPr>
          <w:trHeight w:hRule="exact" w:val="2322"/>
        </w:trPr>
        <w:tc>
          <w:tcPr>
            <w:tcW w:w="1809" w:type="dxa"/>
            <w:vMerge w:val="restart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7.Результаты участия учащихся в олимпиадах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Участие ученика в очной олимпиаде городского уровня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Участие в очной олимпиаде областного уровня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 w:firstLine="10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z w:val="18"/>
                <w:szCs w:val="18"/>
              </w:rPr>
              <w:t xml:space="preserve">Участие в очной олимпиаде Российского уровня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>Наличие призового места в олимпиаде городского уровня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Наличие призового места в олимпиаде областного уровня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 w:firstLine="1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Наличие призового места в олимпиаде Российского уровня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Участие в заочных олимпиадах, тестовых играх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Наличие победителей в тестовых играх на уровне школы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Наличие победителей в тестовых играх на уровне города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 w:firstLine="10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2"/>
                <w:sz w:val="18"/>
                <w:szCs w:val="18"/>
              </w:rPr>
              <w:t>Наличие лауреата в заочной олимпиаде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За каждого </w:t>
            </w:r>
            <w:proofErr w:type="spellStart"/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уч</w:t>
            </w:r>
            <w:proofErr w:type="spellEnd"/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. </w:t>
            </w:r>
            <w:r w:rsidRPr="0080594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0,5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5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10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3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18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8"/>
                <w:sz w:val="18"/>
                <w:szCs w:val="18"/>
              </w:rPr>
              <w:t xml:space="preserve">10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15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0.1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0.5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3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12"/>
                <w:sz w:val="18"/>
                <w:szCs w:val="18"/>
              </w:rPr>
              <w:t>3 б.</w:t>
            </w:r>
          </w:p>
        </w:tc>
      </w:tr>
      <w:tr w:rsidR="000A7DAE" w:rsidRPr="00805940" w:rsidTr="000A7DAE">
        <w:trPr>
          <w:trHeight w:hRule="exact" w:val="1264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8.Результагы участия учащихся в НПК, ЗИП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Подготовка (победа) на НПК, ЗИП школьного уровня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Подготовка (победа) на НПК, ЗИП городского уровня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Подготовка заочного исследовательского проекта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Очная защита (победа) исследовательского проекта областного,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Российского, международного уровня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За каждого </w:t>
            </w:r>
            <w:proofErr w:type="spellStart"/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уч</w:t>
            </w:r>
            <w:proofErr w:type="spellEnd"/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.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2(3)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2(5) б.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2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5(10) б.</w:t>
            </w:r>
          </w:p>
        </w:tc>
      </w:tr>
      <w:tr w:rsidR="000A7DAE" w:rsidRPr="00805940" w:rsidTr="000A7DAE">
        <w:trPr>
          <w:trHeight w:hRule="exact" w:val="1140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9.Результаты участия учащихся в конкурсах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Участие (победа) в городских конкурсах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Участие (победа) в областных конкурсах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Участие (победа) в Российских конкурсах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Участие (победа) в Российских конкурсах заочно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За каждого </w:t>
            </w:r>
            <w:proofErr w:type="spellStart"/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уч</w:t>
            </w:r>
            <w:proofErr w:type="spellEnd"/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. 2(4)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3(5)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5(10) б.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2(5) б.</w:t>
            </w:r>
          </w:p>
        </w:tc>
      </w:tr>
      <w:tr w:rsidR="000A7DAE" w:rsidRPr="00805940" w:rsidTr="000A7DAE">
        <w:trPr>
          <w:trHeight w:hRule="exact" w:val="1116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0A7DAE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10.Результаты участия учащихся в соревнованиях (командных и индивидуальных, кроме кросса Наций)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Участие (победа) в городских соревнованиях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Победа в легкоатлетических видах спорта </w:t>
            </w:r>
          </w:p>
          <w:p w:rsidR="000A7DAE" w:rsidRPr="00805940" w:rsidRDefault="000A7DAE" w:rsidP="000A7DAE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Участие (победа) в областных соревнованиях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93" w:type="dxa"/>
          </w:tcPr>
          <w:p w:rsidR="000A7DAE" w:rsidRPr="00805940" w:rsidRDefault="000A7DAE" w:rsidP="000A7DAE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За каждую команду / </w:t>
            </w:r>
            <w:proofErr w:type="spellStart"/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уч</w:t>
            </w:r>
            <w:proofErr w:type="spellEnd"/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.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2(4)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5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4(10) б.</w:t>
            </w:r>
          </w:p>
        </w:tc>
      </w:tr>
      <w:tr w:rsidR="000A7DAE" w:rsidRPr="00805940" w:rsidTr="000A7DAE">
        <w:trPr>
          <w:trHeight w:hRule="exact" w:val="1568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11.Распространение педагогического опыта через выступления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 школьном уровне, ГМО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gramStart"/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 городском уровне (конференции.</w:t>
            </w:r>
            <w:proofErr w:type="gramEnd"/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НПК) </w:t>
            </w:r>
            <w:proofErr w:type="gramEnd"/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 окружном уровне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 областном уровне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 Российском уровне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Проведение открытых уроков на школьном уровне (на городском уровне)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За каждое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1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3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3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5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10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2(3) б.</w:t>
            </w:r>
          </w:p>
        </w:tc>
      </w:tr>
      <w:tr w:rsidR="000A7DAE" w:rsidRPr="00805940" w:rsidTr="000A7DAE">
        <w:trPr>
          <w:trHeight w:hRule="exact" w:val="843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12. Публикации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gramStart"/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Школьный уровень (методический сборник, статьи в газету «</w:t>
            </w:r>
            <w:proofErr w:type="spellStart"/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Камышловские</w:t>
            </w:r>
            <w:proofErr w:type="spellEnd"/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известия»</w:t>
            </w:r>
            <w:proofErr w:type="gramEnd"/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Окружной уровень (областной, Российский уровень)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За каждую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2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3(4) б.</w:t>
            </w:r>
          </w:p>
        </w:tc>
      </w:tr>
      <w:tr w:rsidR="000A7DAE" w:rsidRPr="00805940" w:rsidTr="000A7DAE">
        <w:trPr>
          <w:trHeight w:hRule="exact" w:val="709"/>
        </w:trPr>
        <w:tc>
          <w:tcPr>
            <w:tcW w:w="1809" w:type="dxa"/>
            <w:vMerge w:val="restart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7DAE" w:rsidRPr="00805940" w:rsidRDefault="000A7DAE" w:rsidP="005E7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13.Работа по укреплению имиджа школы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Участие (победа) в спортивных мероприятиях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Участие в конкурсах непрофессиональной направленности (победа)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За каждое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2(5)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2(5)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:rsidR="000A7DAE" w:rsidRPr="00805940" w:rsidTr="000A7DAE">
        <w:trPr>
          <w:trHeight w:hRule="exact" w:val="852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14.Размещение опыта работы в Интернете (при наличии подтверждения)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 педагогических сайтах методических материалов, отвечающих современным требованиям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 школьном сайте материалов, повышающих имидж школы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2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2 б.</w:t>
            </w:r>
          </w:p>
        </w:tc>
      </w:tr>
      <w:tr w:rsidR="000A7DAE" w:rsidRPr="00805940" w:rsidTr="000A7DAE">
        <w:trPr>
          <w:trHeight w:hRule="exact" w:val="1120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15.Подготовка и качественное проведение внеклассных мероприятий по предмету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(в присутствии администрации)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Школьного уровня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Городского и окружного уровня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За каждое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2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4 б.</w:t>
            </w:r>
          </w:p>
        </w:tc>
      </w:tr>
      <w:tr w:rsidR="000A7DAE" w:rsidRPr="00805940" w:rsidTr="000A7DAE">
        <w:trPr>
          <w:trHeight w:hRule="exact" w:val="707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16. Деятельность педагогов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 Совете школы, творческих группах, руководители школьных советов (1 раз в полугодие по результатам работы совета)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За каждое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1 б.</w:t>
            </w:r>
          </w:p>
        </w:tc>
      </w:tr>
      <w:tr w:rsidR="000A7DAE" w:rsidRPr="00805940" w:rsidTr="000A7DAE">
        <w:trPr>
          <w:trHeight w:hRule="exact" w:val="405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17.Участие педагогов в конкурсах проф. мастерства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Участие (призовое место)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10(15) б.</w:t>
            </w:r>
          </w:p>
        </w:tc>
      </w:tr>
      <w:tr w:rsidR="000A7DAE" w:rsidRPr="00805940" w:rsidTr="000A7DAE">
        <w:trPr>
          <w:trHeight w:hRule="exact" w:val="1276"/>
        </w:trPr>
        <w:tc>
          <w:tcPr>
            <w:tcW w:w="1809" w:type="dxa"/>
            <w:vMerge w:val="restart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z w:val="18"/>
                <w:szCs w:val="18"/>
              </w:rPr>
              <w:lastRenderedPageBreak/>
              <w:t>3. Деятельность классного руководителя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  <w:p w:rsidR="000A7DAE" w:rsidRPr="00805940" w:rsidRDefault="000A7DAE" w:rsidP="005E7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1.Подготовка и качественное проведение внеклассных мероприятий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Школьного уровня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Подготовка к участию в мероприятиях городского и окружного уровня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Победа (1 место) в мероприятиях школьного уровня (учитываются мероприятия, требующие подготовки)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Класс - победитель городского и окружного уровня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За каждое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до 2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до 3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2 б.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3 б.</w:t>
            </w:r>
          </w:p>
        </w:tc>
      </w:tr>
      <w:tr w:rsidR="000A7DAE" w:rsidRPr="00805940" w:rsidTr="000A7DAE">
        <w:trPr>
          <w:trHeight w:hRule="exact" w:val="739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2.Охват питанием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95% учащихся класса питались в течение месяца, для начальной школы учитываются только завтраки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3 б.</w:t>
            </w:r>
          </w:p>
        </w:tc>
      </w:tr>
      <w:tr w:rsidR="000A7DAE" w:rsidRPr="00805940" w:rsidTr="000A7DAE">
        <w:trPr>
          <w:trHeight w:hRule="exact" w:val="889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3.Отсутствие учащихся, пропускающих занятия, без уважительной причины (1 раз в четверть, по справке социального педагога)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Основная и старшая школа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Начальная школа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3 б.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1 б.</w:t>
            </w:r>
          </w:p>
        </w:tc>
      </w:tr>
      <w:tr w:rsidR="000A7DAE" w:rsidRPr="00805940" w:rsidTr="000A7DAE">
        <w:trPr>
          <w:trHeight w:hRule="exact" w:val="702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4.Участие в акциях, мероприятиях по самоуправлению, инициирование проведения внеклассных мероприятий (сборы, выступления, экскурсии) 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Походы однодневные по области/ по России (в каникулы)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За каждое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1 б.</w:t>
            </w:r>
          </w:p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2/3 б.</w:t>
            </w:r>
          </w:p>
        </w:tc>
      </w:tr>
      <w:tr w:rsidR="000A7DAE" w:rsidRPr="00805940" w:rsidTr="000A7DAE">
        <w:trPr>
          <w:trHeight w:hRule="exact" w:val="288"/>
        </w:trPr>
        <w:tc>
          <w:tcPr>
            <w:tcW w:w="1809" w:type="dxa"/>
            <w:vMerge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5.Ведение </w:t>
            </w:r>
            <w:proofErr w:type="gramStart"/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электронных</w:t>
            </w:r>
            <w:proofErr w:type="gramEnd"/>
            <w:r w:rsidRPr="0080594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портфолио класса (1 раз в конце учебного года)</w:t>
            </w:r>
          </w:p>
        </w:tc>
        <w:tc>
          <w:tcPr>
            <w:tcW w:w="1593" w:type="dxa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right="154" w:hanging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spacing w:val="-3"/>
                <w:sz w:val="18"/>
                <w:szCs w:val="18"/>
              </w:rPr>
              <w:t>до 5 баллов</w:t>
            </w:r>
          </w:p>
        </w:tc>
      </w:tr>
      <w:tr w:rsidR="000A7DAE" w:rsidRPr="00805940" w:rsidTr="005E7856">
        <w:trPr>
          <w:trHeight w:hRule="exact" w:val="389"/>
        </w:trPr>
        <w:tc>
          <w:tcPr>
            <w:tcW w:w="9639" w:type="dxa"/>
            <w:gridSpan w:val="3"/>
          </w:tcPr>
          <w:p w:rsidR="000A7DAE" w:rsidRPr="00805940" w:rsidRDefault="000A7DAE" w:rsidP="005E7856">
            <w:pPr>
              <w:shd w:val="clear" w:color="auto" w:fill="FFFFFF"/>
              <w:spacing w:after="0" w:line="240" w:lineRule="auto"/>
              <w:ind w:left="14" w:right="154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940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Решением комиссии может быть внесена дополнительная оплата педагогам за особо значимые результаты, работающие на имидж школы, в фиксированной сумме до 5000рублей</w:t>
            </w:r>
          </w:p>
        </w:tc>
      </w:tr>
    </w:tbl>
    <w:p w:rsidR="000A7DAE" w:rsidRPr="00BB45D4" w:rsidRDefault="000A7DAE" w:rsidP="000A7D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A7DAE" w:rsidRPr="00BB45D4" w:rsidRDefault="000A7DAE" w:rsidP="000A7D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B45D4">
        <w:rPr>
          <w:rFonts w:ascii="Times New Roman" w:hAnsi="Times New Roman"/>
          <w:sz w:val="18"/>
          <w:szCs w:val="18"/>
        </w:rPr>
        <w:t>Таким образом, в современных условиях российского образования приобретает особую значимость повышение эффективности управления персоналом, которое является наиболее важным звеном в общей системе управления образовательным учреждением. Это обусловлено возрастающей ролью личности</w:t>
      </w:r>
      <w:r>
        <w:rPr>
          <w:rFonts w:ascii="Times New Roman" w:hAnsi="Times New Roman"/>
          <w:sz w:val="18"/>
          <w:szCs w:val="18"/>
        </w:rPr>
        <w:t xml:space="preserve"> педагогического</w:t>
      </w:r>
      <w:r w:rsidRPr="00BB45D4">
        <w:rPr>
          <w:rFonts w:ascii="Times New Roman" w:hAnsi="Times New Roman"/>
          <w:sz w:val="18"/>
          <w:szCs w:val="18"/>
        </w:rPr>
        <w:t xml:space="preserve"> работника, более полным использованием его способностей, знанием его мотивационных установок, умением их формировать и направлять в соответствии с задачами, стоящими перед образовательным учреждением.  «Только хорошо подготовленный, </w:t>
      </w:r>
      <w:proofErr w:type="gramStart"/>
      <w:r w:rsidRPr="00BB45D4">
        <w:rPr>
          <w:rFonts w:ascii="Times New Roman" w:hAnsi="Times New Roman"/>
          <w:sz w:val="18"/>
          <w:szCs w:val="18"/>
        </w:rPr>
        <w:t>имеющий высокий социальный статус, материально защищенный педагог может</w:t>
      </w:r>
      <w:proofErr w:type="gramEnd"/>
      <w:r w:rsidRPr="00BB45D4">
        <w:rPr>
          <w:rFonts w:ascii="Times New Roman" w:hAnsi="Times New Roman"/>
          <w:sz w:val="18"/>
          <w:szCs w:val="18"/>
        </w:rPr>
        <w:t xml:space="preserve"> быть воспитателем молодого поколения и проводником современных образовательных технологий»</w:t>
      </w:r>
      <w:r>
        <w:rPr>
          <w:rStyle w:val="a7"/>
        </w:rPr>
        <w:footnoteReference w:id="8"/>
      </w:r>
      <w:r w:rsidRPr="00BB45D4">
        <w:rPr>
          <w:rFonts w:ascii="Times New Roman" w:hAnsi="Times New Roman"/>
          <w:color w:val="000000"/>
          <w:spacing w:val="1"/>
          <w:sz w:val="18"/>
          <w:szCs w:val="18"/>
        </w:rPr>
        <w:t xml:space="preserve">. </w:t>
      </w:r>
      <w:r w:rsidRPr="00BB45D4">
        <w:rPr>
          <w:rFonts w:ascii="Times New Roman" w:hAnsi="Times New Roman"/>
          <w:sz w:val="18"/>
          <w:szCs w:val="18"/>
        </w:rPr>
        <w:t>Обеспечение современных подходов в работе с персоналом создают широкие возможности для устойчивого развития ОУ в целом.</w:t>
      </w:r>
    </w:p>
    <w:p w:rsidR="000A7DAE" w:rsidRPr="00BB45D4" w:rsidRDefault="000A7DAE" w:rsidP="000A7D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A7DAE" w:rsidRDefault="000A7DAE" w:rsidP="000A7D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DAE" w:rsidRDefault="000A7DAE" w:rsidP="000A7D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DAE" w:rsidRDefault="000A7DAE" w:rsidP="000A7D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DAE" w:rsidRDefault="000A7DAE" w:rsidP="000A7D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DAE" w:rsidRDefault="000A7DAE" w:rsidP="000A7D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DAE" w:rsidRDefault="000A7DAE" w:rsidP="000A7D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DAE" w:rsidRDefault="000A7DAE" w:rsidP="000A7D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DAE" w:rsidRDefault="000A7DAE" w:rsidP="000A7D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DAE" w:rsidRDefault="000A7DAE" w:rsidP="000A7D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DAE" w:rsidRDefault="000A7DAE" w:rsidP="000A7D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DAE" w:rsidRDefault="000A7DAE" w:rsidP="000A7D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6C5" w:rsidRPr="00EF6A21" w:rsidRDefault="000A7DAE" w:rsidP="00EF6A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-899160</wp:posOffset>
            </wp:positionH>
            <wp:positionV relativeFrom="margin">
              <wp:posOffset>-586740</wp:posOffset>
            </wp:positionV>
            <wp:extent cx="7210425" cy="993457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993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336C5" w:rsidRPr="00EF6A21" w:rsidSect="000A7DAE">
      <w:footerReference w:type="default" r:id="rId11"/>
      <w:pgSz w:w="11909" w:h="16834"/>
      <w:pgMar w:top="1134" w:right="850" w:bottom="1134" w:left="1701" w:header="720" w:footer="624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3B4" w:rsidRDefault="00B363B4" w:rsidP="000A7DAE">
      <w:pPr>
        <w:spacing w:after="0" w:line="240" w:lineRule="auto"/>
      </w:pPr>
      <w:r>
        <w:separator/>
      </w:r>
    </w:p>
  </w:endnote>
  <w:endnote w:type="continuationSeparator" w:id="1">
    <w:p w:rsidR="00B363B4" w:rsidRDefault="00B363B4" w:rsidP="000A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8D" w:rsidRPr="005B3BA6" w:rsidRDefault="0080359F" w:rsidP="005B3BA6">
    <w:pPr>
      <w:pStyle w:val="a8"/>
      <w:jc w:val="right"/>
      <w:rPr>
        <w:rFonts w:ascii="Times New Roman" w:hAnsi="Times New Roman"/>
        <w:sz w:val="28"/>
      </w:rPr>
    </w:pPr>
    <w:r w:rsidRPr="007F7297">
      <w:rPr>
        <w:rFonts w:ascii="Times New Roman" w:hAnsi="Times New Roman"/>
        <w:sz w:val="28"/>
      </w:rPr>
      <w:fldChar w:fldCharType="begin"/>
    </w:r>
    <w:r w:rsidR="001336C5" w:rsidRPr="007F7297">
      <w:rPr>
        <w:rFonts w:ascii="Times New Roman" w:hAnsi="Times New Roman"/>
        <w:sz w:val="28"/>
      </w:rPr>
      <w:instrText xml:space="preserve"> PAGE   \* MERGEFORMAT </w:instrText>
    </w:r>
    <w:r w:rsidRPr="007F7297">
      <w:rPr>
        <w:rFonts w:ascii="Times New Roman" w:hAnsi="Times New Roman"/>
        <w:sz w:val="28"/>
      </w:rPr>
      <w:fldChar w:fldCharType="separate"/>
    </w:r>
    <w:r w:rsidR="00EF6A21">
      <w:rPr>
        <w:rFonts w:ascii="Times New Roman" w:hAnsi="Times New Roman"/>
        <w:noProof/>
        <w:sz w:val="28"/>
      </w:rPr>
      <w:t>2</w:t>
    </w:r>
    <w:r w:rsidRPr="007F7297">
      <w:rPr>
        <w:rFonts w:ascii="Times New Roman" w:hAnsi="Times New Roman"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3B4" w:rsidRDefault="00B363B4" w:rsidP="000A7DAE">
      <w:pPr>
        <w:spacing w:after="0" w:line="240" w:lineRule="auto"/>
      </w:pPr>
      <w:r>
        <w:separator/>
      </w:r>
    </w:p>
  </w:footnote>
  <w:footnote w:type="continuationSeparator" w:id="1">
    <w:p w:rsidR="00B363B4" w:rsidRDefault="00B363B4" w:rsidP="000A7DAE">
      <w:pPr>
        <w:spacing w:after="0" w:line="240" w:lineRule="auto"/>
      </w:pPr>
      <w:r>
        <w:continuationSeparator/>
      </w:r>
    </w:p>
  </w:footnote>
  <w:footnote w:id="2">
    <w:p w:rsidR="000A7DAE" w:rsidRPr="000E21E1" w:rsidRDefault="000A7DAE" w:rsidP="000A7DAE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Style w:val="a7"/>
        </w:rPr>
        <w:t>1</w:t>
      </w:r>
      <w:r w:rsidRPr="000E21E1">
        <w:t xml:space="preserve"> </w:t>
      </w:r>
      <w:proofErr w:type="gramStart"/>
      <w:r w:rsidRPr="000E21E1">
        <w:rPr>
          <w:rFonts w:ascii="Times New Roman" w:hAnsi="Times New Roman"/>
          <w:sz w:val="16"/>
          <w:szCs w:val="16"/>
        </w:rPr>
        <w:t>Постановление Правительства РФ от 05.08.2008 № 583 «О 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</w:t>
      </w:r>
      <w:proofErr w:type="gramEnd"/>
      <w:r w:rsidRPr="000E21E1">
        <w:rPr>
          <w:rFonts w:ascii="Times New Roman" w:hAnsi="Times New Roman"/>
          <w:sz w:val="16"/>
          <w:szCs w:val="16"/>
        </w:rPr>
        <w:t xml:space="preserve"> государственных учреждений».</w:t>
      </w:r>
    </w:p>
  </w:footnote>
  <w:footnote w:id="3">
    <w:p w:rsidR="000A7DAE" w:rsidRPr="000E21E1" w:rsidRDefault="000A7DAE" w:rsidP="000A7DAE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Style w:val="a7"/>
          <w:sz w:val="16"/>
          <w:szCs w:val="16"/>
        </w:rPr>
        <w:t>2</w:t>
      </w:r>
      <w:r w:rsidRPr="000E21E1">
        <w:rPr>
          <w:rFonts w:ascii="Times New Roman" w:hAnsi="Times New Roman"/>
          <w:sz w:val="16"/>
          <w:szCs w:val="16"/>
        </w:rPr>
        <w:t xml:space="preserve"> Воронин, Г. Л. Конфликты в школе / Г. Л. Воронин // </w:t>
      </w:r>
      <w:proofErr w:type="spellStart"/>
      <w:r w:rsidRPr="000E21E1">
        <w:rPr>
          <w:rFonts w:ascii="Times New Roman" w:hAnsi="Times New Roman"/>
          <w:sz w:val="16"/>
          <w:szCs w:val="16"/>
        </w:rPr>
        <w:t>Социол</w:t>
      </w:r>
      <w:proofErr w:type="spellEnd"/>
      <w:r w:rsidRPr="000E21E1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0E21E1">
        <w:rPr>
          <w:rFonts w:ascii="Times New Roman" w:hAnsi="Times New Roman"/>
          <w:sz w:val="16"/>
          <w:szCs w:val="16"/>
        </w:rPr>
        <w:t>исслед</w:t>
      </w:r>
      <w:proofErr w:type="spellEnd"/>
      <w:r w:rsidRPr="000E21E1">
        <w:rPr>
          <w:rFonts w:ascii="Times New Roman" w:hAnsi="Times New Roman"/>
          <w:sz w:val="16"/>
          <w:szCs w:val="16"/>
        </w:rPr>
        <w:t>. – 1994. – № 3.</w:t>
      </w:r>
    </w:p>
  </w:footnote>
  <w:footnote w:id="4">
    <w:p w:rsidR="000A7DAE" w:rsidRPr="000E21E1" w:rsidRDefault="000A7DAE" w:rsidP="000A7DAE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Style w:val="a7"/>
          <w:sz w:val="16"/>
          <w:szCs w:val="16"/>
        </w:rPr>
        <w:t>3</w:t>
      </w:r>
      <w:r w:rsidRPr="000E21E1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0E21E1">
        <w:rPr>
          <w:rFonts w:ascii="Times New Roman" w:hAnsi="Times New Roman"/>
          <w:sz w:val="16"/>
          <w:szCs w:val="16"/>
        </w:rPr>
        <w:t>Шаленко</w:t>
      </w:r>
      <w:proofErr w:type="spellEnd"/>
      <w:r w:rsidRPr="000E21E1">
        <w:rPr>
          <w:rFonts w:ascii="Times New Roman" w:hAnsi="Times New Roman"/>
          <w:sz w:val="16"/>
          <w:szCs w:val="16"/>
        </w:rPr>
        <w:t xml:space="preserve">, В. Н. Социально-трудовые конфликты в России: анализ динамики и методы разрешения / В. Н. </w:t>
      </w:r>
      <w:proofErr w:type="spellStart"/>
      <w:r w:rsidRPr="000E21E1">
        <w:rPr>
          <w:rFonts w:ascii="Times New Roman" w:hAnsi="Times New Roman"/>
          <w:sz w:val="16"/>
          <w:szCs w:val="16"/>
        </w:rPr>
        <w:t>Шаленко</w:t>
      </w:r>
      <w:proofErr w:type="spellEnd"/>
      <w:r w:rsidRPr="000E21E1">
        <w:rPr>
          <w:rFonts w:ascii="Times New Roman" w:hAnsi="Times New Roman"/>
          <w:noProof/>
          <w:sz w:val="16"/>
          <w:szCs w:val="16"/>
        </w:rPr>
        <w:t xml:space="preserve"> //</w:t>
      </w:r>
      <w:r w:rsidRPr="000E21E1">
        <w:rPr>
          <w:rFonts w:ascii="Times New Roman" w:hAnsi="Times New Roman"/>
          <w:sz w:val="16"/>
          <w:szCs w:val="16"/>
        </w:rPr>
        <w:t xml:space="preserve"> Социальный конфликт.</w:t>
      </w:r>
      <w:r w:rsidRPr="000E21E1">
        <w:rPr>
          <w:rFonts w:ascii="Times New Roman" w:hAnsi="Times New Roman"/>
          <w:noProof/>
          <w:sz w:val="16"/>
          <w:szCs w:val="16"/>
        </w:rPr>
        <w:t xml:space="preserve"> 1999. </w:t>
      </w:r>
      <w:r w:rsidRPr="000E21E1">
        <w:rPr>
          <w:rFonts w:ascii="Times New Roman" w:hAnsi="Times New Roman"/>
          <w:sz w:val="16"/>
          <w:szCs w:val="16"/>
        </w:rPr>
        <w:t>–</w:t>
      </w:r>
      <w:r w:rsidRPr="000E21E1">
        <w:rPr>
          <w:rFonts w:ascii="Times New Roman" w:hAnsi="Times New Roman"/>
          <w:noProof/>
          <w:sz w:val="16"/>
          <w:szCs w:val="16"/>
        </w:rPr>
        <w:t xml:space="preserve"> </w:t>
      </w:r>
      <w:r w:rsidRPr="000E21E1">
        <w:rPr>
          <w:rFonts w:ascii="Times New Roman" w:hAnsi="Times New Roman"/>
          <w:sz w:val="16"/>
          <w:szCs w:val="16"/>
        </w:rPr>
        <w:t>№3. – С.</w:t>
      </w:r>
      <w:r w:rsidRPr="000E21E1">
        <w:rPr>
          <w:rFonts w:ascii="Times New Roman" w:hAnsi="Times New Roman"/>
          <w:noProof/>
          <w:sz w:val="16"/>
          <w:szCs w:val="16"/>
        </w:rPr>
        <w:t xml:space="preserve"> 11.</w:t>
      </w:r>
    </w:p>
  </w:footnote>
  <w:footnote w:id="5">
    <w:p w:rsidR="000A7DAE" w:rsidRPr="007A34E7" w:rsidRDefault="000A7DAE" w:rsidP="000A7DAE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Style w:val="a7"/>
          <w:sz w:val="16"/>
          <w:szCs w:val="16"/>
        </w:rPr>
        <w:t>4</w:t>
      </w:r>
      <w:r w:rsidRPr="007A34E7">
        <w:rPr>
          <w:rFonts w:ascii="Times New Roman" w:hAnsi="Times New Roman"/>
          <w:sz w:val="16"/>
          <w:szCs w:val="16"/>
        </w:rPr>
        <w:t xml:space="preserve">Захарчук, Л. А. Управление конфликтами в системе образования: </w:t>
      </w:r>
      <w:proofErr w:type="spellStart"/>
      <w:r w:rsidRPr="007A34E7">
        <w:rPr>
          <w:rFonts w:ascii="Times New Roman" w:hAnsi="Times New Roman"/>
          <w:sz w:val="16"/>
          <w:szCs w:val="16"/>
        </w:rPr>
        <w:t>автореф</w:t>
      </w:r>
      <w:proofErr w:type="spellEnd"/>
      <w:r w:rsidRPr="007A34E7">
        <w:rPr>
          <w:rFonts w:ascii="Times New Roman" w:hAnsi="Times New Roman"/>
          <w:sz w:val="16"/>
          <w:szCs w:val="16"/>
        </w:rPr>
        <w:t xml:space="preserve">. / Л. А. Захарчук // Московский </w:t>
      </w:r>
      <w:proofErr w:type="spellStart"/>
      <w:r w:rsidRPr="007A34E7">
        <w:rPr>
          <w:rFonts w:ascii="Times New Roman" w:hAnsi="Times New Roman"/>
          <w:sz w:val="16"/>
          <w:szCs w:val="16"/>
        </w:rPr>
        <w:t>гос</w:t>
      </w:r>
      <w:proofErr w:type="gramStart"/>
      <w:r w:rsidRPr="007A34E7">
        <w:rPr>
          <w:rFonts w:ascii="Times New Roman" w:hAnsi="Times New Roman"/>
          <w:sz w:val="16"/>
          <w:szCs w:val="16"/>
        </w:rPr>
        <w:t>.у</w:t>
      </w:r>
      <w:proofErr w:type="gramEnd"/>
      <w:r w:rsidRPr="007A34E7">
        <w:rPr>
          <w:rFonts w:ascii="Times New Roman" w:hAnsi="Times New Roman"/>
          <w:sz w:val="16"/>
          <w:szCs w:val="16"/>
        </w:rPr>
        <w:t>нивер</w:t>
      </w:r>
      <w:proofErr w:type="spellEnd"/>
      <w:r w:rsidRPr="007A34E7">
        <w:rPr>
          <w:rFonts w:ascii="Times New Roman" w:hAnsi="Times New Roman"/>
          <w:sz w:val="16"/>
          <w:szCs w:val="16"/>
        </w:rPr>
        <w:t>. – М.: МГУ, 2006. – 27с.</w:t>
      </w:r>
    </w:p>
  </w:footnote>
  <w:footnote w:id="6">
    <w:p w:rsidR="000A7DAE" w:rsidRPr="007A34E7" w:rsidRDefault="000A7DAE" w:rsidP="000A7DAE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Style w:val="a7"/>
          <w:sz w:val="16"/>
          <w:szCs w:val="16"/>
        </w:rPr>
        <w:t>5</w:t>
      </w:r>
      <w:r w:rsidRPr="007A34E7">
        <w:rPr>
          <w:rFonts w:ascii="Times New Roman" w:hAnsi="Times New Roman"/>
          <w:sz w:val="16"/>
          <w:szCs w:val="16"/>
        </w:rPr>
        <w:t xml:space="preserve"> Григорьева, А., Копьева, Е. Оценка последствий введения НСОТ / А. Григорьева, Е. Копьева  // Лаборатория институционального анализа экономических реформ ГУВШЭ. Режим доступа: </w:t>
      </w:r>
      <w:hyperlink r:id="rId1" w:history="1">
        <w:r w:rsidRPr="007A34E7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http://www.opec.ru/docs.aspx?id=223&amp;ob_no=88031</w:t>
        </w:r>
      </w:hyperlink>
    </w:p>
  </w:footnote>
  <w:footnote w:id="7">
    <w:p w:rsidR="000A7DAE" w:rsidRPr="007A34E7" w:rsidRDefault="000A7DAE" w:rsidP="000A7DAE">
      <w:pPr>
        <w:pStyle w:val="a5"/>
        <w:tabs>
          <w:tab w:val="left" w:pos="142"/>
        </w:tabs>
        <w:rPr>
          <w:sz w:val="16"/>
          <w:szCs w:val="16"/>
        </w:rPr>
      </w:pPr>
      <w:r>
        <w:rPr>
          <w:rStyle w:val="a7"/>
          <w:sz w:val="16"/>
          <w:szCs w:val="16"/>
        </w:rPr>
        <w:t>6</w:t>
      </w:r>
      <w:r w:rsidRPr="007A34E7">
        <w:rPr>
          <w:sz w:val="16"/>
          <w:szCs w:val="16"/>
        </w:rPr>
        <w:t xml:space="preserve"> Ст. 4 Европейской социальной хартии, (ратифицирована РФ 3 июня </w:t>
      </w:r>
      <w:smartTag w:uri="urn:schemas-microsoft-com:office:smarttags" w:element="metricconverter">
        <w:smartTagPr>
          <w:attr w:name="ProductID" w:val="2009 г"/>
        </w:smartTagPr>
        <w:r w:rsidRPr="007A34E7">
          <w:rPr>
            <w:sz w:val="16"/>
            <w:szCs w:val="16"/>
          </w:rPr>
          <w:t>2009 г</w:t>
        </w:r>
      </w:smartTag>
      <w:r w:rsidRPr="007A34E7">
        <w:rPr>
          <w:sz w:val="16"/>
          <w:szCs w:val="16"/>
        </w:rPr>
        <w:t>.)</w:t>
      </w:r>
    </w:p>
  </w:footnote>
  <w:footnote w:id="8">
    <w:p w:rsidR="000A7DAE" w:rsidRPr="00F91FF6" w:rsidRDefault="000A7DAE" w:rsidP="000A7DAE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Style w:val="a7"/>
          <w:sz w:val="16"/>
          <w:szCs w:val="16"/>
        </w:rPr>
        <w:t>7</w:t>
      </w:r>
      <w:r w:rsidRPr="00F91FF6">
        <w:rPr>
          <w:rFonts w:ascii="Times New Roman" w:hAnsi="Times New Roman"/>
          <w:sz w:val="16"/>
          <w:szCs w:val="16"/>
        </w:rPr>
        <w:t xml:space="preserve"> Повышение уровня труда работников образования [</w:t>
      </w:r>
      <w:proofErr w:type="spellStart"/>
      <w:r w:rsidRPr="00F91FF6">
        <w:rPr>
          <w:rFonts w:ascii="Times New Roman" w:hAnsi="Times New Roman"/>
          <w:sz w:val="16"/>
          <w:szCs w:val="16"/>
        </w:rPr>
        <w:t>on-line</w:t>
      </w:r>
      <w:proofErr w:type="spellEnd"/>
      <w:r w:rsidRPr="00F91FF6">
        <w:rPr>
          <w:rFonts w:ascii="Times New Roman" w:hAnsi="Times New Roman"/>
          <w:sz w:val="16"/>
          <w:szCs w:val="16"/>
        </w:rPr>
        <w:t xml:space="preserve">] // Приоритеты // Министерство Образования и науки РФ. Режим доступа: </w:t>
      </w:r>
      <w:hyperlink r:id="rId2" w:history="1">
        <w:r w:rsidRPr="00F91FF6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http://mon.gov.ru/work/obr/prior/4318/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E9C"/>
    <w:multiLevelType w:val="hybridMultilevel"/>
    <w:tmpl w:val="FF38A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EC051F"/>
    <w:multiLevelType w:val="hybridMultilevel"/>
    <w:tmpl w:val="C032FA50"/>
    <w:lvl w:ilvl="0" w:tplc="59DCE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EC13E">
      <w:numFmt w:val="none"/>
      <w:lvlText w:val=""/>
      <w:lvlJc w:val="left"/>
      <w:pPr>
        <w:tabs>
          <w:tab w:val="num" w:pos="360"/>
        </w:tabs>
      </w:pPr>
    </w:lvl>
    <w:lvl w:ilvl="2" w:tplc="ECF2C994">
      <w:numFmt w:val="none"/>
      <w:lvlText w:val=""/>
      <w:lvlJc w:val="left"/>
      <w:pPr>
        <w:tabs>
          <w:tab w:val="num" w:pos="360"/>
        </w:tabs>
      </w:pPr>
    </w:lvl>
    <w:lvl w:ilvl="3" w:tplc="C9BE241A">
      <w:numFmt w:val="none"/>
      <w:lvlText w:val=""/>
      <w:lvlJc w:val="left"/>
      <w:pPr>
        <w:tabs>
          <w:tab w:val="num" w:pos="360"/>
        </w:tabs>
      </w:pPr>
    </w:lvl>
    <w:lvl w:ilvl="4" w:tplc="42E0F06E">
      <w:numFmt w:val="none"/>
      <w:lvlText w:val=""/>
      <w:lvlJc w:val="left"/>
      <w:pPr>
        <w:tabs>
          <w:tab w:val="num" w:pos="360"/>
        </w:tabs>
      </w:pPr>
    </w:lvl>
    <w:lvl w:ilvl="5" w:tplc="6406D67E">
      <w:numFmt w:val="none"/>
      <w:lvlText w:val=""/>
      <w:lvlJc w:val="left"/>
      <w:pPr>
        <w:tabs>
          <w:tab w:val="num" w:pos="360"/>
        </w:tabs>
      </w:pPr>
    </w:lvl>
    <w:lvl w:ilvl="6" w:tplc="3FE0D340">
      <w:numFmt w:val="none"/>
      <w:lvlText w:val=""/>
      <w:lvlJc w:val="left"/>
      <w:pPr>
        <w:tabs>
          <w:tab w:val="num" w:pos="360"/>
        </w:tabs>
      </w:pPr>
    </w:lvl>
    <w:lvl w:ilvl="7" w:tplc="E8B4C630">
      <w:numFmt w:val="none"/>
      <w:lvlText w:val=""/>
      <w:lvlJc w:val="left"/>
      <w:pPr>
        <w:tabs>
          <w:tab w:val="num" w:pos="360"/>
        </w:tabs>
      </w:pPr>
    </w:lvl>
    <w:lvl w:ilvl="8" w:tplc="B31254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8204369"/>
    <w:multiLevelType w:val="hybridMultilevel"/>
    <w:tmpl w:val="9184FA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795119"/>
    <w:multiLevelType w:val="multilevel"/>
    <w:tmpl w:val="D2D238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9592EDB"/>
    <w:multiLevelType w:val="hybridMultilevel"/>
    <w:tmpl w:val="71541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2E6796"/>
    <w:multiLevelType w:val="hybridMultilevel"/>
    <w:tmpl w:val="482E996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4056D0"/>
    <w:multiLevelType w:val="hybridMultilevel"/>
    <w:tmpl w:val="7E88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D9716E"/>
    <w:multiLevelType w:val="hybridMultilevel"/>
    <w:tmpl w:val="5F883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BD3074B"/>
    <w:multiLevelType w:val="hybridMultilevel"/>
    <w:tmpl w:val="CD70F1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107B4C"/>
    <w:multiLevelType w:val="hybridMultilevel"/>
    <w:tmpl w:val="B4221D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619615FF"/>
    <w:multiLevelType w:val="multilevel"/>
    <w:tmpl w:val="37E6C6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7DAE"/>
    <w:rsid w:val="000A7DAE"/>
    <w:rsid w:val="001336C5"/>
    <w:rsid w:val="00161A71"/>
    <w:rsid w:val="003451D5"/>
    <w:rsid w:val="00402C30"/>
    <w:rsid w:val="004F5207"/>
    <w:rsid w:val="0080359F"/>
    <w:rsid w:val="00A61C99"/>
    <w:rsid w:val="00B363B4"/>
    <w:rsid w:val="00B90231"/>
    <w:rsid w:val="00E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D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D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footnote text"/>
    <w:basedOn w:val="a"/>
    <w:link w:val="a6"/>
    <w:rsid w:val="000A7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A7DA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nhideWhenUsed/>
    <w:rsid w:val="000A7DAE"/>
    <w:rPr>
      <w:rFonts w:ascii="Times New Roman" w:hAnsi="Times New Roman" w:cs="Times New Roman"/>
      <w:sz w:val="18"/>
      <w:szCs w:val="18"/>
      <w:vertAlign w:val="superscript"/>
    </w:rPr>
  </w:style>
  <w:style w:type="paragraph" w:styleId="a8">
    <w:name w:val="footer"/>
    <w:basedOn w:val="a"/>
    <w:link w:val="a9"/>
    <w:uiPriority w:val="99"/>
    <w:unhideWhenUsed/>
    <w:rsid w:val="000A7DA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A7DAE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A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yuliaxaritonchuk@mail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mon.gov.ru/work/obr/prior/4318/" TargetMode="External"/><Relationship Id="rId1" Type="http://schemas.openxmlformats.org/officeDocument/2006/relationships/hyperlink" Target="http://www.opec.ru/docs.aspx?id=223&amp;ob_no=88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13CE-21EF-4730-A3B3-F6E7584D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2014-05-04T15:17:00Z</dcterms:created>
  <dcterms:modified xsi:type="dcterms:W3CDTF">2016-03-12T16:05:00Z</dcterms:modified>
</cp:coreProperties>
</file>