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1DE" w:rsidRDefault="002B104A" w:rsidP="003E56B9">
      <w:pPr>
        <w:jc w:val="center"/>
        <w:rPr>
          <w:rFonts w:ascii="Monotype Corsiva" w:hAnsi="Monotype Corsiva"/>
          <w:color w:val="403152" w:themeColor="accent4" w:themeShade="80"/>
          <w:sz w:val="156"/>
          <w:szCs w:val="156"/>
          <w:u w:val="single"/>
        </w:rPr>
      </w:pPr>
      <w:r w:rsidRPr="003E56B9">
        <w:rPr>
          <w:rFonts w:ascii="Monotype Corsiva" w:hAnsi="Monotype Corsiva"/>
          <w:color w:val="403152" w:themeColor="accent4" w:themeShade="80"/>
          <w:sz w:val="156"/>
          <w:szCs w:val="156"/>
          <w:u w:val="single"/>
        </w:rPr>
        <w:t>Говори правильно:</w:t>
      </w:r>
    </w:p>
    <w:tbl>
      <w:tblPr>
        <w:tblStyle w:val="a3"/>
        <w:tblW w:w="0" w:type="auto"/>
        <w:tblLayout w:type="fixed"/>
        <w:tblLook w:val="04A0"/>
      </w:tblPr>
      <w:tblGrid>
        <w:gridCol w:w="6062"/>
        <w:gridCol w:w="4252"/>
        <w:gridCol w:w="5833"/>
      </w:tblGrid>
      <w:tr w:rsidR="003E56B9" w:rsidTr="004B1819">
        <w:trPr>
          <w:trHeight w:val="70"/>
        </w:trPr>
        <w:tc>
          <w:tcPr>
            <w:tcW w:w="6062" w:type="dxa"/>
          </w:tcPr>
          <w:p w:rsidR="003E56B9" w:rsidRPr="003E56B9" w:rsidRDefault="003E56B9" w:rsidP="003E56B9">
            <w:pPr>
              <w:jc w:val="center"/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</w:pPr>
            <w:proofErr w:type="spellStart"/>
            <w:r w:rsidRPr="003E56B9"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  <w:t>закУпорив</w:t>
            </w:r>
            <w:proofErr w:type="spellEnd"/>
          </w:p>
          <w:p w:rsidR="003E56B9" w:rsidRPr="003E56B9" w:rsidRDefault="003E56B9" w:rsidP="003E56B9">
            <w:pPr>
              <w:jc w:val="center"/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</w:pPr>
            <w:proofErr w:type="spellStart"/>
            <w:r w:rsidRPr="003E56B9"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  <w:t>включИм</w:t>
            </w:r>
            <w:proofErr w:type="spellEnd"/>
          </w:p>
          <w:p w:rsidR="003E56B9" w:rsidRPr="003E56B9" w:rsidRDefault="003E56B9" w:rsidP="003E56B9">
            <w:pPr>
              <w:jc w:val="center"/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</w:pPr>
            <w:proofErr w:type="spellStart"/>
            <w:r w:rsidRPr="003E56B9"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  <w:t>запертА</w:t>
            </w:r>
            <w:proofErr w:type="spellEnd"/>
          </w:p>
          <w:p w:rsidR="003E56B9" w:rsidRDefault="003E56B9" w:rsidP="003E56B9">
            <w:pPr>
              <w:jc w:val="center"/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</w:pPr>
            <w:proofErr w:type="spellStart"/>
            <w:r w:rsidRPr="003E56B9"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  <w:t>красИвее</w:t>
            </w:r>
            <w:proofErr w:type="spellEnd"/>
          </w:p>
          <w:p w:rsidR="003E56B9" w:rsidRDefault="003E56B9" w:rsidP="003E56B9">
            <w:pPr>
              <w:jc w:val="center"/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</w:pPr>
            <w:proofErr w:type="spellStart"/>
            <w:r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  <w:t>некролОг</w:t>
            </w:r>
            <w:proofErr w:type="spellEnd"/>
          </w:p>
          <w:p w:rsidR="00040976" w:rsidRDefault="00040976" w:rsidP="003E56B9">
            <w:pPr>
              <w:jc w:val="center"/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</w:pPr>
            <w:proofErr w:type="spellStart"/>
            <w:r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  <w:lastRenderedPageBreak/>
              <w:t>чЕрпать</w:t>
            </w:r>
            <w:proofErr w:type="spellEnd"/>
          </w:p>
          <w:p w:rsidR="00040976" w:rsidRDefault="00040976" w:rsidP="003E56B9">
            <w:pPr>
              <w:jc w:val="center"/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</w:pPr>
            <w:proofErr w:type="spellStart"/>
            <w:r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  <w:t>созданА</w:t>
            </w:r>
            <w:proofErr w:type="spellEnd"/>
          </w:p>
          <w:p w:rsidR="00040976" w:rsidRDefault="00040976" w:rsidP="003E56B9">
            <w:pPr>
              <w:jc w:val="center"/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</w:pPr>
            <w:proofErr w:type="spellStart"/>
            <w:r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  <w:t>насорИт</w:t>
            </w:r>
            <w:proofErr w:type="spellEnd"/>
          </w:p>
          <w:p w:rsidR="00040976" w:rsidRDefault="00040976" w:rsidP="003E56B9">
            <w:pPr>
              <w:jc w:val="center"/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</w:pPr>
            <w:proofErr w:type="spellStart"/>
            <w:r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  <w:t>налитА</w:t>
            </w:r>
            <w:proofErr w:type="spellEnd"/>
          </w:p>
          <w:p w:rsidR="00040976" w:rsidRDefault="00040976" w:rsidP="003E56B9">
            <w:pPr>
              <w:jc w:val="center"/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</w:pPr>
            <w:proofErr w:type="spellStart"/>
            <w:r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  <w:t>шпрИцы</w:t>
            </w:r>
            <w:proofErr w:type="spellEnd"/>
          </w:p>
          <w:p w:rsidR="004B1819" w:rsidRDefault="004B1819" w:rsidP="003E56B9">
            <w:pPr>
              <w:jc w:val="center"/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</w:pPr>
            <w:proofErr w:type="spellStart"/>
            <w:r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  <w:t>пулОвер</w:t>
            </w:r>
            <w:proofErr w:type="spellEnd"/>
          </w:p>
          <w:p w:rsidR="004B1819" w:rsidRPr="003E56B9" w:rsidRDefault="004B1819" w:rsidP="003E56B9">
            <w:pPr>
              <w:jc w:val="center"/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</w:pPr>
            <w:proofErr w:type="spellStart"/>
            <w:r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  <w:t>балУясь</w:t>
            </w:r>
            <w:proofErr w:type="spellEnd"/>
          </w:p>
        </w:tc>
        <w:tc>
          <w:tcPr>
            <w:tcW w:w="4252" w:type="dxa"/>
          </w:tcPr>
          <w:p w:rsidR="003E56B9" w:rsidRPr="003E56B9" w:rsidRDefault="003E56B9" w:rsidP="003E56B9">
            <w:pPr>
              <w:jc w:val="center"/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</w:pPr>
            <w:proofErr w:type="spellStart"/>
            <w:r w:rsidRPr="003E56B9"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  <w:lastRenderedPageBreak/>
              <w:t>добелА</w:t>
            </w:r>
            <w:proofErr w:type="spellEnd"/>
          </w:p>
          <w:p w:rsidR="003E56B9" w:rsidRPr="003E56B9" w:rsidRDefault="003E56B9" w:rsidP="003E56B9">
            <w:pPr>
              <w:jc w:val="center"/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</w:pPr>
            <w:proofErr w:type="spellStart"/>
            <w:r w:rsidRPr="003E56B9"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  <w:t>клАла</w:t>
            </w:r>
            <w:proofErr w:type="spellEnd"/>
          </w:p>
          <w:p w:rsidR="003E56B9" w:rsidRDefault="003E56B9" w:rsidP="003E56B9">
            <w:pPr>
              <w:jc w:val="center"/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</w:pPr>
            <w:proofErr w:type="spellStart"/>
            <w:r w:rsidRPr="003E56B9"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  <w:t>крАны</w:t>
            </w:r>
            <w:proofErr w:type="spellEnd"/>
          </w:p>
          <w:p w:rsidR="003E56B9" w:rsidRDefault="003E56B9" w:rsidP="003E56B9">
            <w:pPr>
              <w:jc w:val="center"/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</w:pPr>
            <w:proofErr w:type="spellStart"/>
            <w:r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  <w:t>нОгтя</w:t>
            </w:r>
            <w:proofErr w:type="spellEnd"/>
          </w:p>
          <w:p w:rsidR="00040976" w:rsidRDefault="00040976" w:rsidP="003E56B9">
            <w:pPr>
              <w:jc w:val="center"/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</w:pPr>
            <w:proofErr w:type="spellStart"/>
            <w:r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  <w:t>шАрфы</w:t>
            </w:r>
            <w:proofErr w:type="spellEnd"/>
          </w:p>
          <w:p w:rsidR="00040976" w:rsidRDefault="00040976" w:rsidP="003E56B9">
            <w:pPr>
              <w:jc w:val="center"/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</w:pPr>
            <w:proofErr w:type="spellStart"/>
            <w:r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  <w:lastRenderedPageBreak/>
              <w:t>столЯр</w:t>
            </w:r>
            <w:proofErr w:type="spellEnd"/>
          </w:p>
          <w:p w:rsidR="00040976" w:rsidRDefault="00040976" w:rsidP="003E56B9">
            <w:pPr>
              <w:jc w:val="center"/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</w:pPr>
            <w:proofErr w:type="spellStart"/>
            <w:r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  <w:t>сорИт</w:t>
            </w:r>
            <w:proofErr w:type="spellEnd"/>
          </w:p>
          <w:p w:rsidR="00040976" w:rsidRDefault="00040976" w:rsidP="003E56B9">
            <w:pPr>
              <w:jc w:val="center"/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</w:pPr>
            <w:proofErr w:type="spellStart"/>
            <w:r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  <w:t>тУфля</w:t>
            </w:r>
            <w:proofErr w:type="spellEnd"/>
          </w:p>
          <w:p w:rsidR="00040976" w:rsidRDefault="004B1819" w:rsidP="003E56B9">
            <w:pPr>
              <w:jc w:val="center"/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</w:pPr>
            <w:proofErr w:type="spellStart"/>
            <w:r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  <w:t>щавЕль</w:t>
            </w:r>
            <w:proofErr w:type="spellEnd"/>
          </w:p>
          <w:p w:rsidR="004B1819" w:rsidRDefault="004B1819" w:rsidP="003E56B9">
            <w:pPr>
              <w:jc w:val="center"/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</w:pPr>
            <w:r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  <w:t>Искра</w:t>
            </w:r>
          </w:p>
          <w:p w:rsidR="004B1819" w:rsidRDefault="004B1819" w:rsidP="003E56B9">
            <w:pPr>
              <w:jc w:val="center"/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</w:pPr>
            <w:proofErr w:type="spellStart"/>
            <w:r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  <w:t>шассИ</w:t>
            </w:r>
            <w:proofErr w:type="spellEnd"/>
          </w:p>
          <w:p w:rsidR="004B1819" w:rsidRPr="003E56B9" w:rsidRDefault="004B1819" w:rsidP="004F4716">
            <w:pPr>
              <w:jc w:val="center"/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</w:pPr>
            <w:proofErr w:type="spellStart"/>
            <w:r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  <w:t>бАнты</w:t>
            </w:r>
            <w:proofErr w:type="spellEnd"/>
          </w:p>
        </w:tc>
        <w:tc>
          <w:tcPr>
            <w:tcW w:w="5833" w:type="dxa"/>
          </w:tcPr>
          <w:p w:rsidR="003E56B9" w:rsidRPr="003E56B9" w:rsidRDefault="003E56B9" w:rsidP="003E56B9">
            <w:pPr>
              <w:jc w:val="center"/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</w:pPr>
            <w:proofErr w:type="spellStart"/>
            <w:r w:rsidRPr="003E56B9"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  <w:lastRenderedPageBreak/>
              <w:t>дОверху</w:t>
            </w:r>
            <w:proofErr w:type="spellEnd"/>
          </w:p>
          <w:p w:rsidR="003E56B9" w:rsidRPr="003E56B9" w:rsidRDefault="003E56B9" w:rsidP="003E56B9">
            <w:pPr>
              <w:jc w:val="center"/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</w:pPr>
            <w:proofErr w:type="spellStart"/>
            <w:r w:rsidRPr="003E56B9"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  <w:t>баловАть</w:t>
            </w:r>
            <w:proofErr w:type="spellEnd"/>
          </w:p>
          <w:p w:rsidR="003E56B9" w:rsidRPr="003E56B9" w:rsidRDefault="003E56B9" w:rsidP="003E56B9">
            <w:pPr>
              <w:jc w:val="center"/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</w:pPr>
            <w:proofErr w:type="spellStart"/>
            <w:r w:rsidRPr="003E56B9"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  <w:t>звонИм</w:t>
            </w:r>
            <w:proofErr w:type="spellEnd"/>
          </w:p>
          <w:p w:rsidR="00040976" w:rsidRPr="003E56B9" w:rsidRDefault="00040976" w:rsidP="00040976">
            <w:pPr>
              <w:jc w:val="center"/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</w:pPr>
            <w:proofErr w:type="spellStart"/>
            <w:r w:rsidRPr="003E56B9"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  <w:t>вручИт</w:t>
            </w:r>
            <w:proofErr w:type="spellEnd"/>
          </w:p>
          <w:p w:rsidR="003E56B9" w:rsidRDefault="00040976" w:rsidP="00040976">
            <w:pPr>
              <w:jc w:val="center"/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</w:pPr>
            <w:proofErr w:type="spellStart"/>
            <w:r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  <w:t>щемИт</w:t>
            </w:r>
            <w:proofErr w:type="spellEnd"/>
          </w:p>
          <w:p w:rsidR="003E56B9" w:rsidRDefault="00040976" w:rsidP="003E56B9">
            <w:pPr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</w:pPr>
            <w:proofErr w:type="spellStart"/>
            <w:r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  <w:lastRenderedPageBreak/>
              <w:t>придАное</w:t>
            </w:r>
            <w:proofErr w:type="spellEnd"/>
          </w:p>
          <w:p w:rsidR="00040976" w:rsidRDefault="00040976" w:rsidP="003E56B9">
            <w:pPr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</w:pPr>
            <w:proofErr w:type="spellStart"/>
            <w:r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  <w:t>закУпорил</w:t>
            </w:r>
            <w:proofErr w:type="spellEnd"/>
          </w:p>
          <w:p w:rsidR="00040976" w:rsidRDefault="00040976" w:rsidP="00040976">
            <w:pPr>
              <w:jc w:val="center"/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</w:pPr>
            <w:proofErr w:type="spellStart"/>
            <w:r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  <w:t>кремЕнь</w:t>
            </w:r>
            <w:proofErr w:type="spellEnd"/>
          </w:p>
          <w:p w:rsidR="00040976" w:rsidRDefault="00040976" w:rsidP="00040976">
            <w:pPr>
              <w:jc w:val="center"/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</w:pPr>
            <w:proofErr w:type="spellStart"/>
            <w:r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  <w:t>фОрзац</w:t>
            </w:r>
            <w:proofErr w:type="spellEnd"/>
          </w:p>
          <w:p w:rsidR="00040976" w:rsidRDefault="00040976" w:rsidP="00040976">
            <w:pPr>
              <w:jc w:val="center"/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</w:pPr>
            <w:proofErr w:type="spellStart"/>
            <w:r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  <w:t>фенОмен</w:t>
            </w:r>
            <w:proofErr w:type="spellEnd"/>
          </w:p>
          <w:p w:rsidR="00040976" w:rsidRDefault="00040976" w:rsidP="00040976">
            <w:pPr>
              <w:jc w:val="center"/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</w:pPr>
            <w:proofErr w:type="spellStart"/>
            <w:r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  <w:t>укрепИт</w:t>
            </w:r>
            <w:proofErr w:type="spellEnd"/>
          </w:p>
          <w:p w:rsidR="00040976" w:rsidRPr="003E56B9" w:rsidRDefault="004B1819" w:rsidP="000E7C4A">
            <w:pPr>
              <w:jc w:val="center"/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</w:pPr>
            <w:proofErr w:type="spellStart"/>
            <w:r>
              <w:rPr>
                <w:rFonts w:ascii="Monotype Corsiva" w:hAnsi="Monotype Corsiva"/>
                <w:color w:val="403152" w:themeColor="accent4" w:themeShade="80"/>
                <w:sz w:val="136"/>
                <w:szCs w:val="136"/>
              </w:rPr>
              <w:t>мещанИн</w:t>
            </w:r>
            <w:proofErr w:type="spellEnd"/>
          </w:p>
        </w:tc>
      </w:tr>
    </w:tbl>
    <w:p w:rsidR="002B104A" w:rsidRPr="002B104A" w:rsidRDefault="002B104A" w:rsidP="002B104A">
      <w:pPr>
        <w:rPr>
          <w:rFonts w:ascii="Monotype Corsiva" w:hAnsi="Monotype Corsiva"/>
          <w:color w:val="403152" w:themeColor="accent4" w:themeShade="80"/>
          <w:sz w:val="144"/>
          <w:szCs w:val="144"/>
        </w:rPr>
      </w:pPr>
    </w:p>
    <w:sectPr w:rsidR="002B104A" w:rsidRPr="002B104A" w:rsidSect="003E56B9">
      <w:pgSz w:w="16838" w:h="11906" w:orient="landscape"/>
      <w:pgMar w:top="284" w:right="510" w:bottom="28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104A"/>
    <w:rsid w:val="00040976"/>
    <w:rsid w:val="00060FA5"/>
    <w:rsid w:val="00066876"/>
    <w:rsid w:val="000E7C4A"/>
    <w:rsid w:val="00101371"/>
    <w:rsid w:val="002B104A"/>
    <w:rsid w:val="002C6220"/>
    <w:rsid w:val="003E56B9"/>
    <w:rsid w:val="004B1819"/>
    <w:rsid w:val="004E09F6"/>
    <w:rsid w:val="004F4716"/>
    <w:rsid w:val="00A66BCD"/>
    <w:rsid w:val="00BB11DE"/>
    <w:rsid w:val="00C94223"/>
    <w:rsid w:val="00E7240A"/>
    <w:rsid w:val="00EA4415"/>
    <w:rsid w:val="00ED3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  <o:rules v:ext="edit">
        <o:r id="V:Rule47" type="connector" idref="#_x0000_s1084"/>
        <o:r id="V:Rule48" type="connector" idref="#_x0000_s1054"/>
        <o:r id="V:Rule49" type="connector" idref="#_x0000_s1081"/>
        <o:r id="V:Rule50" type="connector" idref="#_x0000_s1059"/>
        <o:r id="V:Rule51" type="connector" idref="#_x0000_s1044"/>
        <o:r id="V:Rule52" type="connector" idref="#_x0000_s1080"/>
        <o:r id="V:Rule53" type="connector" idref="#_x0000_s1043"/>
        <o:r id="V:Rule54" type="connector" idref="#_x0000_s1083"/>
        <o:r id="V:Rule55" type="connector" idref="#_x0000_s1075"/>
        <o:r id="V:Rule56" type="connector" idref="#_x0000_s1055"/>
        <o:r id="V:Rule57" type="connector" idref="#_x0000_s1077"/>
        <o:r id="V:Rule58" type="connector" idref="#_x0000_s1045"/>
        <o:r id="V:Rule59" type="connector" idref="#_x0000_s1062"/>
        <o:r id="V:Rule60" type="connector" idref="#_x0000_s1036"/>
        <o:r id="V:Rule61" type="connector" idref="#_x0000_s1028"/>
        <o:r id="V:Rule62" type="connector" idref="#_x0000_s1085"/>
        <o:r id="V:Rule63" type="connector" idref="#_x0000_s1057"/>
        <o:r id="V:Rule64" type="connector" idref="#_x0000_s1027"/>
        <o:r id="V:Rule65" type="connector" idref="#_x0000_s1079"/>
        <o:r id="V:Rule66" type="connector" idref="#_x0000_s1053"/>
        <o:r id="V:Rule67" type="connector" idref="#_x0000_s1046"/>
        <o:r id="V:Rule68" type="connector" idref="#_x0000_s1061"/>
        <o:r id="V:Rule69" type="connector" idref="#_x0000_s1050"/>
        <o:r id="V:Rule70" type="connector" idref="#_x0000_s1031"/>
        <o:r id="V:Rule71" type="connector" idref="#_x0000_s1082"/>
        <o:r id="V:Rule72" type="connector" idref="#_x0000_s1067"/>
        <o:r id="V:Rule73" type="connector" idref="#_x0000_s1038"/>
        <o:r id="V:Rule74" type="connector" idref="#_x0000_s1073"/>
        <o:r id="V:Rule75" type="connector" idref="#_x0000_s1066"/>
        <o:r id="V:Rule76" type="connector" idref="#_x0000_s1039"/>
        <o:r id="V:Rule77" type="connector" idref="#_x0000_s1049"/>
        <o:r id="V:Rule78" type="connector" idref="#_x0000_s1032"/>
        <o:r id="V:Rule79" type="connector" idref="#_x0000_s1058"/>
        <o:r id="V:Rule80" type="connector" idref="#_x0000_s1041"/>
        <o:r id="V:Rule81" type="connector" idref="#_x0000_s1068"/>
        <o:r id="V:Rule82" type="connector" idref="#_x0000_s1072"/>
        <o:r id="V:Rule83" type="connector" idref="#_x0000_s1029"/>
        <o:r id="V:Rule84" type="connector" idref="#_x0000_s1035"/>
        <o:r id="V:Rule85" type="connector" idref="#_x0000_s1064"/>
        <o:r id="V:Rule86" type="connector" idref="#_x0000_s1051"/>
        <o:r id="V:Rule87" type="connector" idref="#_x0000_s1034"/>
        <o:r id="V:Rule88" type="connector" idref="#_x0000_s1047"/>
        <o:r id="V:Rule89" type="connector" idref="#_x0000_s1052"/>
        <o:r id="V:Rule90" type="connector" idref="#_x0000_s1040"/>
        <o:r id="V:Rule91" type="connector" idref="#_x0000_s1069"/>
        <o:r id="V:Rule92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2012-12-15T14:28:00Z</dcterms:created>
  <dcterms:modified xsi:type="dcterms:W3CDTF">2013-11-24T15:23:00Z</dcterms:modified>
</cp:coreProperties>
</file>