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A8" w:rsidRDefault="004F49A8" w:rsidP="004F49A8">
      <w:pPr>
        <w:spacing w:before="60" w:after="30" w:line="360" w:lineRule="atLeast"/>
        <w:ind w:firstLine="37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СОЦИАЛИЗАЦИЯ ДЕТЕЙ ЧЕРЕЗ ИГРОВУЮ ДЕЯТЕЛЬНОСТЬ.</w:t>
      </w:r>
    </w:p>
    <w:p w:rsidR="004F49A8" w:rsidRDefault="004F49A8" w:rsidP="004F49A8">
      <w:pPr>
        <w:spacing w:before="60" w:after="30" w:line="360" w:lineRule="atLeast"/>
        <w:ind w:firstLine="37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Актуальность исследования. В настоящее время социально-экономические преобразования неизбежно затрагивают все аспекты жизнедеятельности человека и в значительной степени определяют масштабы инновационных процессов, охвативших всю сферу образования и непосредственно связанных с объективной потребностью общества в личности, готовой к принятию самостоятельных решений и осмысленному выбору жизненного пути. </w:t>
      </w:r>
    </w:p>
    <w:p w:rsidR="004F49A8" w:rsidRDefault="004F49A8" w:rsidP="004F49A8">
      <w:pPr>
        <w:spacing w:before="60" w:after="30" w:line="360" w:lineRule="atLeast"/>
        <w:ind w:firstLine="37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этих условиях принципиальное значение в педагогической науке и практике приобретает поиск оптимальной модели социализации дошкольников, обеспечивающей интенсивное становление личностных качеств, отношений и позиций ребенка в обществе. </w:t>
      </w:r>
    </w:p>
    <w:p w:rsidR="004F49A8" w:rsidRDefault="004F49A8" w:rsidP="004F49A8">
      <w:pPr>
        <w:spacing w:before="60" w:after="30" w:line="360" w:lineRule="atLeast"/>
        <w:ind w:firstLine="37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Социализация дошкольников как социально-педагогическое явление – важный процесс установления взаимоотношений личности с социумом (обществом и окружающей средой) на основе совокупности социальных знаний, социально-развивающего общения и социального опыта самореализации, обеспечивающей социальное становление ребенка. Между тем в работе с дошкольниками недооценивается значение игровой деятельности как средства социализации личности. Игра, как подтверждают исследования </w:t>
      </w:r>
      <w:proofErr w:type="spellStart"/>
      <w:r>
        <w:rPr>
          <w:rFonts w:ascii="Tahoma" w:hAnsi="Tahoma" w:cs="Tahoma"/>
          <w:sz w:val="18"/>
          <w:szCs w:val="18"/>
        </w:rPr>
        <w:t>Спиваковской</w:t>
      </w:r>
      <w:proofErr w:type="spellEnd"/>
      <w:r>
        <w:rPr>
          <w:rFonts w:ascii="Tahoma" w:hAnsi="Tahoma" w:cs="Tahoma"/>
          <w:sz w:val="18"/>
          <w:szCs w:val="18"/>
        </w:rPr>
        <w:t xml:space="preserve"> А. С. и </w:t>
      </w:r>
      <w:proofErr w:type="spellStart"/>
      <w:r>
        <w:rPr>
          <w:rFonts w:ascii="Tahoma" w:hAnsi="Tahoma" w:cs="Tahoma"/>
          <w:sz w:val="18"/>
          <w:szCs w:val="18"/>
        </w:rPr>
        <w:t>Эльконина</w:t>
      </w:r>
      <w:proofErr w:type="spellEnd"/>
      <w:r>
        <w:rPr>
          <w:rFonts w:ascii="Tahoma" w:hAnsi="Tahoma" w:cs="Tahoma"/>
          <w:sz w:val="18"/>
          <w:szCs w:val="18"/>
        </w:rPr>
        <w:t xml:space="preserve"> Д. Б. , содержит значительные резервы для естественного включения дошкольника в социализирующие ситуации познания, общения, творчества. В этом контексте социализация дошкольника в игровой деятельности приобретает особое значение. </w:t>
      </w:r>
    </w:p>
    <w:p w:rsidR="004F49A8" w:rsidRDefault="004F49A8" w:rsidP="004F49A8">
      <w:pPr>
        <w:spacing w:before="60" w:after="30" w:line="360" w:lineRule="atLeast"/>
        <w:ind w:firstLine="37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дошкольном возрасте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что, конечно, ему недоступно. Кроме того, не менее сильно он стремиться к самостоятельности. Из этого противоречия рождается игра - самостоятельная деятельность детей, моделирующая жизнь взрослых. </w:t>
      </w:r>
    </w:p>
    <w:p w:rsidR="004F49A8" w:rsidRDefault="004F49A8" w:rsidP="004F49A8">
      <w:pPr>
        <w:spacing w:before="60" w:after="30" w:line="360" w:lineRule="atLeast"/>
        <w:ind w:firstLine="37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Д. Б. </w:t>
      </w:r>
      <w:proofErr w:type="spellStart"/>
      <w:r>
        <w:rPr>
          <w:rFonts w:ascii="Tahoma" w:hAnsi="Tahoma" w:cs="Tahoma"/>
          <w:sz w:val="18"/>
          <w:szCs w:val="18"/>
        </w:rPr>
        <w:t>Эльконин</w:t>
      </w:r>
      <w:proofErr w:type="spellEnd"/>
      <w:r>
        <w:rPr>
          <w:rFonts w:ascii="Tahoma" w:hAnsi="Tahoma" w:cs="Tahoma"/>
          <w:sz w:val="18"/>
          <w:szCs w:val="18"/>
        </w:rPr>
        <w:t xml:space="preserve"> опираясь на исследования детской игры, начатые Л. С. </w:t>
      </w:r>
      <w:proofErr w:type="spellStart"/>
      <w:r>
        <w:rPr>
          <w:rFonts w:ascii="Tahoma" w:hAnsi="Tahoma" w:cs="Tahoma"/>
          <w:sz w:val="18"/>
          <w:szCs w:val="18"/>
        </w:rPr>
        <w:t>Выготским</w:t>
      </w:r>
      <w:proofErr w:type="spellEnd"/>
      <w:r>
        <w:rPr>
          <w:rFonts w:ascii="Tahoma" w:hAnsi="Tahoma" w:cs="Tahoma"/>
          <w:sz w:val="18"/>
          <w:szCs w:val="18"/>
        </w:rPr>
        <w:t xml:space="preserve">, представил в своей книге проблему игры как центральную для понимания психического развития в дошкольном возрасте. Он приводит мысль о внутреннем родстве всех видов игр, обращая внимание о социальном происхождении и содержании игры. </w:t>
      </w:r>
    </w:p>
    <w:p w:rsidR="004F49A8" w:rsidRDefault="004F49A8" w:rsidP="004F49A8">
      <w:pPr>
        <w:spacing w:before="60" w:after="30" w:line="360" w:lineRule="atLeast"/>
        <w:ind w:firstLine="37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Детство без игры и вне игры ненормально. Лишение ребенка игровой практики - это лишение его главного источника развития: импульсов творчества, признаков и примет социальной практики, богатства и микроклимата коллективных отношений, активизации процесса познания мира. </w:t>
      </w:r>
    </w:p>
    <w:p w:rsidR="004F49A8" w:rsidRDefault="004F49A8" w:rsidP="004F49A8">
      <w:pPr>
        <w:spacing w:before="60" w:after="30" w:line="360" w:lineRule="atLeast"/>
        <w:ind w:firstLine="37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Для успешного воспитания и развития ребенка-дошкольника необходимо создать такие условия, которые бы обеспечивали всестороннюю детскую деятельность. </w:t>
      </w:r>
    </w:p>
    <w:p w:rsidR="004F49A8" w:rsidRDefault="004F49A8" w:rsidP="004F49A8">
      <w:pPr>
        <w:spacing w:before="60" w:after="30" w:line="360" w:lineRule="atLeast"/>
        <w:ind w:firstLine="37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Задача гармоничного развития детей дошкольного возраста предполагает не только определенный уровень развития широкого круга знаний и умений, способов овладения различным содержанием, но и обязательно достаточно высокий уровень развития его эмоциональной сферы и нравственной позиции, что имеет не только узко педагогическое, но и общественное значение. </w:t>
      </w:r>
    </w:p>
    <w:sectPr w:rsidR="004F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9A8"/>
    <w:rsid w:val="0016132E"/>
    <w:rsid w:val="004F49A8"/>
    <w:rsid w:val="00C16AD2"/>
    <w:rsid w:val="00EA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Сказка8</dc:creator>
  <cp:keywords/>
  <cp:lastModifiedBy>Андрей Алексеев</cp:lastModifiedBy>
  <cp:revision>2</cp:revision>
  <dcterms:created xsi:type="dcterms:W3CDTF">2016-03-16T13:41:00Z</dcterms:created>
  <dcterms:modified xsi:type="dcterms:W3CDTF">2016-03-16T13:41:00Z</dcterms:modified>
</cp:coreProperties>
</file>