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D7" w:rsidRDefault="00C767D7" w:rsidP="00C767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КОНСУЛЬТАЦИЯ ДЛЯ РОДИТЕЛЕЙ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C767D7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Домашнее насилие над детьми: причины</w:t>
      </w:r>
    </w:p>
    <w:p w:rsid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</w:t>
      </w:r>
      <w:r w:rsidRPr="00C767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18063" cy="2726815"/>
            <wp:effectExtent l="19050" t="0" r="0" b="0"/>
            <wp:docPr id="2" name="Рисунок 1" descr="http://sovetnik.consultant.ru/files/lori-0000812458-small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etnik.consultant.ru/files/lori-0000812458-smallww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58" cy="273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</w:t>
      </w:r>
      <w:r w:rsidRPr="00C76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жестокого обращения с детьми </w:t>
      </w: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социальный характер. Особенно это касается физического и сексуального видов насилия, которые чаще всего практикуются в семьях, где не принято считаться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 этики и морали.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примерный перечень факторов, которыми в большинстве случаев </w:t>
      </w:r>
      <w:proofErr w:type="gramStart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proofErr w:type="gramEnd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обусловлено жестокое обращение:</w:t>
      </w:r>
    </w:p>
    <w:p w:rsidR="00C767D7" w:rsidRPr="00C767D7" w:rsidRDefault="00C767D7" w:rsidP="00C7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неполные, малообеспеченные семьи;</w:t>
      </w:r>
    </w:p>
    <w:p w:rsidR="00C767D7" w:rsidRPr="00C767D7" w:rsidRDefault="00C767D7" w:rsidP="00C7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в которых один из родителей не приходится ребенку кровным родственником (отчим, мачеха);</w:t>
      </w:r>
    </w:p>
    <w:p w:rsidR="00C767D7" w:rsidRPr="00C767D7" w:rsidRDefault="00C767D7" w:rsidP="00C7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 родителей постоянного места работы;</w:t>
      </w:r>
    </w:p>
    <w:p w:rsidR="00C767D7" w:rsidRPr="00C767D7" w:rsidRDefault="00C767D7" w:rsidP="00C7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криминальное прошлое родителей или других взрослых членов семьи;</w:t>
      </w:r>
    </w:p>
    <w:p w:rsidR="00C767D7" w:rsidRPr="00C767D7" w:rsidRDefault="00C767D7" w:rsidP="00C7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одного или обоих родителей алкогольной или наркотической зависимости;</w:t>
      </w:r>
    </w:p>
    <w:p w:rsidR="00C767D7" w:rsidRPr="00C767D7" w:rsidRDefault="00C767D7" w:rsidP="00C7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образования и культуры внутри семьи;</w:t>
      </w:r>
    </w:p>
    <w:p w:rsidR="00C767D7" w:rsidRPr="00C767D7" w:rsidRDefault="00C767D7" w:rsidP="00C7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ребенка психических, умственных или физических отклонений и пр.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повышенного риска попадают семьи, в которых присутствует сразу несколько факторов, причем на практике именно так и происходит: трудно найти семью алкоголиков или наркоманов, обладающих стабильным заработком и высокими моральными устоями.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к сожалению, внешнее благополучие далеко не всегда является гарантией уважительного отношения к ребенку внутри семьи — нередко насилие, особенно психологическое, применяют к своим детям и вполне образованные </w:t>
      </w: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люди и, что прискорбнее всего, не видят в этом ничего плохого или противоестественного.</w:t>
      </w:r>
      <w:r w:rsidRPr="00C76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bookmarkStart w:id="0" w:name="2"/>
      <w:bookmarkEnd w:id="0"/>
      <w:r w:rsidRPr="00C767D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Насилие над детьми в семье: виды 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категорию «</w:t>
      </w:r>
      <w:r w:rsidRPr="00C76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жестокое обращение с детьми</w:t>
      </w: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подпадает любое насилие по отношению к ребенку со стороны родителей или тех, на кого их функции возложены законом (например, опекунов или попечителей, воспитателей детских домов и пр.), а также других более взрослых членов семьи. При этом оно необязательно должно выражаться в применении телесных наказаний или в виде сексуального домогательства — психологическое насилие ничуть не менее опасно.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 </w:t>
      </w:r>
      <w:r w:rsidRPr="00C76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жестокого обращения с детьми</w:t>
      </w: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юридически закреплена как на международном, так и на всероссийском уровне: статья 19 «Конвенции о правах ребенка» обязывает все участвующие в ней государства (к которым с 1990 года относится СССР, а с 1999 года — Россия как правопреемник Советского Союза) принимать все возможные меры по защите детей от любых форм насилия.</w:t>
      </w:r>
      <w:proofErr w:type="gramEnd"/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Российском же законодательстве ответственность за подобные действия предусмотрена множеством отраслей права: уголовным, семейным, административным и пр.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Физическое насилие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Побои (как однократные, так и систематические), нанесение телесных повреждений, любое другое физическое воздействие на ребенка, а также намеренное лишение его пищи, воды и возможности отправлять естественные надобности, прочие издевательства и истязания — все это квалифицируется как насилие, независимо от тяжести последствий, которая влияет лишь на меру ответственности.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Сексуальное насилие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ним понимаются домогательства, имеющие сексуальную подоплеку, вовлечение ребенка в совершение действий соответствующего характера, демонстрация половых органов или любых произведений порнографического содержания (иллюстраций, книг, фильмов, видеороликов и пр.).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Важно: ребенок, не достигший 16 лет, обладает тотальной половой неприкосновенностью. Поэтому его согласие на участие в подобных действиях не означает отсутствие в них насильственной составляющей. В силу возраста и особенностей психики, дети и подростки не способны осознать недопустимость подобного поведения по отношению к ним, а также степень причиняемого вреда.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Эмоциональное (психическое) насилие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сложно доказуемый вид </w:t>
      </w:r>
      <w:r w:rsidRPr="00C76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жестокого обращения с детьми</w:t>
      </w: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proofErr w:type="gramStart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время самый часто применяющихся в семьях. Особенно это касается ячеек общества с пониженным культурным уровнем. Психическое насилие может принимать следующие формы:</w:t>
      </w:r>
    </w:p>
    <w:p w:rsidR="00C767D7" w:rsidRPr="00C767D7" w:rsidRDefault="00C767D7" w:rsidP="00C767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 в адрес ребенка угроз (в том числе в виде шантажа — например, угроза причинения побоев в случае невыполнения требований родителей, непослушания, низкой успеваемости и пр.);</w:t>
      </w:r>
    </w:p>
    <w:p w:rsidR="00C767D7" w:rsidRPr="00C767D7" w:rsidRDefault="00C767D7" w:rsidP="00C767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оскорбление, унижение достоинства (</w:t>
      </w:r>
      <w:proofErr w:type="spellStart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обзывательства</w:t>
      </w:r>
      <w:proofErr w:type="spellEnd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грубая критика и пр.);</w:t>
      </w:r>
    </w:p>
    <w:p w:rsidR="00C767D7" w:rsidRPr="00C767D7" w:rsidRDefault="00C767D7" w:rsidP="00C767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</w:t>
      </w:r>
      <w:proofErr w:type="gramStart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пренебрежения</w:t>
      </w:r>
      <w:proofErr w:type="gramEnd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самому ребенку, так и к его нуждам и интересам (в том числе ограничение без объективной мотивации общения ребенка со сверстниками, отказ в обеспечении условий для развития и пр.).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кажущуюся незначительность последствий эмоционального насилия по сравнению с физическим или сексуальным, результатом психологического воздействия нередко становится формирование у ребенка патологических и прочих негативных черт характера, смещение системы ценностей, возникновение сложностей в социализации.</w:t>
      </w:r>
      <w:r w:rsidRPr="00C76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bookmarkStart w:id="1" w:name="6"/>
      <w:bookmarkEnd w:id="1"/>
      <w:r w:rsidRPr="00C767D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Психологическое насилие над детьми 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 </w:t>
      </w:r>
      <w:r w:rsidRPr="00C76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жестокого обращения с детьми</w:t>
      </w: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выраженного в применении психологического насилия, нередко вызывает сомнения. Однако последствия его могут принимать глобальный и порой необратимый характер:</w:t>
      </w:r>
    </w:p>
    <w:p w:rsidR="00C767D7" w:rsidRPr="00C767D7" w:rsidRDefault="00C767D7" w:rsidP="00C7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ребенка негативных жизненных установок;</w:t>
      </w:r>
    </w:p>
    <w:p w:rsidR="00C767D7" w:rsidRPr="00C767D7" w:rsidRDefault="00C767D7" w:rsidP="00C7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умственного, психического или речевого развития;</w:t>
      </w:r>
    </w:p>
    <w:p w:rsidR="00C767D7" w:rsidRPr="00C767D7" w:rsidRDefault="00C767D7" w:rsidP="00C7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сложностей при адаптации в обществе и снижение коммуникативных навыков;</w:t>
      </w:r>
    </w:p>
    <w:p w:rsidR="00C767D7" w:rsidRPr="00C767D7" w:rsidRDefault="00C767D7" w:rsidP="00C7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способности к обучению;</w:t>
      </w:r>
    </w:p>
    <w:p w:rsidR="00C767D7" w:rsidRPr="00C767D7" w:rsidRDefault="00C767D7" w:rsidP="00C7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 уважительного отношения к родителям;</w:t>
      </w:r>
    </w:p>
    <w:p w:rsidR="00C767D7" w:rsidRPr="00C767D7" w:rsidRDefault="00C767D7" w:rsidP="00C7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патологические изменения психики, трудно поддающиеся коррекции.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практически неизменно приводит </w:t>
      </w:r>
      <w:proofErr w:type="gramStart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полной или частичной </w:t>
      </w:r>
      <w:proofErr w:type="spellStart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асоциализации</w:t>
      </w:r>
      <w:proofErr w:type="spellEnd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признаки которой все сильнее проявляются по мере взросления ребенка. Впоследствии попытки самоутвердиться нередко приводят к плачевным результатам — криминализации, алкоголизму, наркомании и пр.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ребенок, выросший в атмосфере непрерывного давления и насилия (это относится к любому его виду), воспринимает такую модель </w:t>
      </w: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поведения родителей как норму и впоследствии реализовывает ее в собственной семье.</w:t>
      </w:r>
      <w:r w:rsidRPr="00C76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bookmarkStart w:id="2" w:name="7"/>
      <w:bookmarkEnd w:id="2"/>
      <w:r w:rsidRPr="00C767D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Защита детей от насилия: телефон доверия, обращение в специальные службы 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линия, занимающаяся защитой прав детей, есть в каждом более-менее крупном городе. Номер телефона при желании и необходимости всегда можно найти в Интернете. Однако проблема в том, что дети, подвергающиеся жестокому обращению, часто воспитываются в неблагополучных семьях, претерпевающих перманентные финансовые трудности (то есть доступ к глобальной сети есть не у всех).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 статистике, низкий культурный уровень и, как следствие, допущение </w:t>
      </w:r>
      <w:r w:rsidRPr="00C76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жестокого обращения с детьми</w:t>
      </w: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наиболее характерны для жителей небольших населенных пунктов, где крайне редко </w:t>
      </w:r>
      <w:proofErr w:type="gramStart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proofErr w:type="gramEnd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 нужный телефон доверия.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случаях оптимальной защитой детей от насилия становится обращение в органы опеки и попечительства, а также в инспекцию по делам несовершеннолетних, которые существуют в каждом подразделении МВД. Инициатива обращения может исходить как от самого ребенка, страдающего от жестокого обращения, так и от любого другого лица, не равнодушного к его судьбе.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обязанности уполномоченных органов входит проведение тщательной объективной проверки условий жизни ребенка, по результатам которой может быть принято одно из следующих решений:</w:t>
      </w:r>
    </w:p>
    <w:p w:rsidR="00C767D7" w:rsidRPr="00C767D7" w:rsidRDefault="00C767D7" w:rsidP="00C767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материалов в полицию или прокуратуру для решения о возбуждении дела в отношении родителей или других членов семьи </w:t>
      </w:r>
      <w:r w:rsidRPr="00C76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жестокое обращение с детьми</w:t>
      </w:r>
    </w:p>
    <w:p w:rsidR="00C767D7" w:rsidRPr="00C767D7" w:rsidRDefault="00C767D7" w:rsidP="00C767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 в прокуратуру заключения о целесообразности лишения родителей родительских прав (или ограничения в правах) и передаче ребенка на попечение другим родственникам или в специализированное детское учреждение;</w:t>
      </w:r>
    </w:p>
    <w:p w:rsidR="00C767D7" w:rsidRPr="00C767D7" w:rsidRDefault="00C767D7" w:rsidP="00C767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вынесение родителям предупреждения и постановка семьи на контроль с последующими систематическими проверками (как правило, при этом выдается предписание об изменении образа жизни — например, об обязательном трудоустройстве, прохождении лечения от алкогольной или наркотической зависимости, недопустимости применения к ребенку любого рода насилия и пр.).</w:t>
      </w:r>
    </w:p>
    <w:p w:rsidR="00C767D7" w:rsidRDefault="00C767D7" w:rsidP="00C767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bookmarkStart w:id="3" w:name="8"/>
      <w:bookmarkEnd w:id="3"/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Ответственность за жестокое обращение с детьми: юридическое оформление 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Жестокое обращение с детьми</w:t>
      </w: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России неизменно влечет наступление ответственности — уголовной, гражданско-правовой или административной. Так, в соответствии со статьей 156 УК РФ, родителям или лицам, призванным заменять их в силу закона, за применение насилия к ребенку грозит наказание в виде лишения свободы на срок до 3 лет либо уплата крупного штрафа.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норма в равной степени распространяется также на педагогов, воспитателей или сотрудников учреждений, осуществляющих надзор за детьми, оставшимися без попечения родителей (детские дома, дома ребенка, приюты и пр.).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Важно: при нанесении ребенку телесных повреждений, допущении в отношении него развратных действий, сексуальных домогательств или полового насилия виновным лицам помимо статьи 156 вменяются также и иные преступления. Например, если в результате жестокого обращения здоровью ребенка был причинен вред средней тяжести, действия родителя (другого лица), применявшего насилие, подлежат квалификации по статьям 156 и 112 УК РФ.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дополнение к судимости недобросовестные родители рискуют подвергнуться куда более жесткой санкции — лишению родительских прав, о чем недвусмысленно свидетельствует статья 69 Семейного кодекса РФ (См. </w:t>
      </w:r>
      <w:hyperlink r:id="rId6" w:history="1">
        <w:r w:rsidRPr="00C767D7">
          <w:rPr>
            <w:rFonts w:ascii="Times New Roman" w:eastAsia="Times New Roman" w:hAnsi="Times New Roman" w:cs="Times New Roman"/>
            <w:b/>
            <w:bCs/>
            <w:color w:val="00548D"/>
            <w:sz w:val="28"/>
            <w:szCs w:val="28"/>
            <w:u w:val="single"/>
            <w:lang w:eastAsia="ru-RU"/>
          </w:rPr>
          <w:t>Каковы основания и порядок лишения или ограничения родительских прав?</w:t>
        </w:r>
      </w:hyperlink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Эта мера может быть необратимой: с появлением в России элементов ювенальной юстиции процедура восстановления в родительских правах стала гораздо сложнее, нежели процедура по их лишению.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 распространенному мнению, доказать применение насилия к ребенку вполне возможно, даже если последний это отрицает: плановый медицинский осмотр, появление в детском учреждении с явными следами побоев, показания соседей — этого более чем достаточно для привлечения родителей к ответственности.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Сложнее обстоят дела с доказыванием насилия психологического характера, однако и в этом случае способы есть: патологические изменения эмоционального состояния ребенка являются бесспорным основанием для проведения проверки со стороны представителей органов опеки и попечительства.</w:t>
      </w:r>
    </w:p>
    <w:p w:rsidR="00C767D7" w:rsidRDefault="00C767D7" w:rsidP="00C767D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Профилактика жестокого обращения с детьми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немаловажная обязанность органов опеки — </w:t>
      </w:r>
      <w:r w:rsidRPr="00C76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жестокого обращения с детьми</w:t>
      </w: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существуют специально разработанные программы и инструкции, которые содержат следующие меры:</w:t>
      </w:r>
    </w:p>
    <w:p w:rsidR="00C767D7" w:rsidRPr="00C767D7" w:rsidRDefault="00C767D7" w:rsidP="00C767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неблагополучных семей и семей с низким уровнем дохода (как правило, при сотрудничестве с полицией, в частности с участковыми уполномоченными и инспекторами ИДН);</w:t>
      </w:r>
    </w:p>
    <w:p w:rsidR="00C767D7" w:rsidRPr="00C767D7" w:rsidRDefault="00C767D7" w:rsidP="00C767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бесед с родителями, входящими в группу риска;</w:t>
      </w:r>
    </w:p>
    <w:p w:rsidR="00C767D7" w:rsidRPr="00C767D7" w:rsidRDefault="00C767D7" w:rsidP="00C767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посещения несовершеннолетними образовательных учреждений, адекватных их возрасту и развитию;</w:t>
      </w:r>
    </w:p>
    <w:p w:rsidR="00C767D7" w:rsidRPr="00C767D7" w:rsidRDefault="00C767D7" w:rsidP="00C767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участковыми педиатрами и представителями образовательных учреждений;</w:t>
      </w:r>
    </w:p>
    <w:p w:rsidR="00C767D7" w:rsidRPr="00C767D7" w:rsidRDefault="00C767D7" w:rsidP="00C767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поступающих в полицию заявлений </w:t>
      </w:r>
      <w:proofErr w:type="gramStart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пропавших несовершеннолетних (в том числе связанных с постоянным длительным отсутствием дома);</w:t>
      </w:r>
    </w:p>
    <w:p w:rsidR="00C767D7" w:rsidRPr="00C767D7" w:rsidRDefault="00C767D7" w:rsidP="00C767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трудоустройстве членов малообеспеченных семей и организации их лечения от алкогольной и наркотической зависимости.</w:t>
      </w:r>
    </w:p>
    <w:p w:rsidR="00C767D7" w:rsidRPr="00C767D7" w:rsidRDefault="00C767D7" w:rsidP="00C7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перечень далеко не полон, основные принципы работы органов опеки — индивидуальный подход и соблюдение закона. Поэтому, если применение к ребенку насилия носило разовый характер и являлось скорее исключением, чем правилом, особых санкций не последует. Однако вероятность попадания в поле зрения и пристального внимания уполномоченных организаций все же существует.</w:t>
      </w:r>
    </w:p>
    <w:p w:rsidR="006317B8" w:rsidRPr="00C767D7" w:rsidRDefault="006317B8" w:rsidP="00C767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17B8" w:rsidRPr="00C767D7" w:rsidSect="0063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CA7"/>
    <w:multiLevelType w:val="multilevel"/>
    <w:tmpl w:val="1904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9637A"/>
    <w:multiLevelType w:val="multilevel"/>
    <w:tmpl w:val="297A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1683F"/>
    <w:multiLevelType w:val="multilevel"/>
    <w:tmpl w:val="FB16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44527"/>
    <w:multiLevelType w:val="multilevel"/>
    <w:tmpl w:val="5C96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F32A2"/>
    <w:multiLevelType w:val="multilevel"/>
    <w:tmpl w:val="7240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767D7"/>
    <w:rsid w:val="006317B8"/>
    <w:rsid w:val="00C7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B8"/>
  </w:style>
  <w:style w:type="paragraph" w:styleId="2">
    <w:name w:val="heading 2"/>
    <w:basedOn w:val="a"/>
    <w:link w:val="20"/>
    <w:uiPriority w:val="9"/>
    <w:qFormat/>
    <w:rsid w:val="00C76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6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7D7"/>
    <w:rPr>
      <w:b/>
      <w:bCs/>
    </w:rPr>
  </w:style>
  <w:style w:type="character" w:customStyle="1" w:styleId="apple-converted-space">
    <w:name w:val="apple-converted-space"/>
    <w:basedOn w:val="a0"/>
    <w:rsid w:val="00C767D7"/>
  </w:style>
  <w:style w:type="character" w:styleId="a5">
    <w:name w:val="Hyperlink"/>
    <w:basedOn w:val="a0"/>
    <w:uiPriority w:val="99"/>
    <w:semiHidden/>
    <w:unhideWhenUsed/>
    <w:rsid w:val="00C767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etnik.consultant.ru/roditelskie_prava_obyazannosti/kakovy_osnovaniya_i_poryadok_lisheniya_ili_ogranicheniya_roditelskih_pra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1661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2016-03-16T06:26:00Z</dcterms:created>
  <dcterms:modified xsi:type="dcterms:W3CDTF">2016-03-16T06:30:00Z</dcterms:modified>
</cp:coreProperties>
</file>