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347" w:rsidRDefault="002E5347" w:rsidP="002E5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Боброва Галина Витальевна, воспитатель</w:t>
      </w:r>
    </w:p>
    <w:p w:rsidR="002E5347" w:rsidRDefault="002E5347" w:rsidP="002E5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ГБДОУ детский сад №108 Фрунзенского района</w:t>
      </w:r>
    </w:p>
    <w:p w:rsidR="002E5347" w:rsidRDefault="002E5347" w:rsidP="002E5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Санкт-Петербурга              </w:t>
      </w:r>
    </w:p>
    <w:p w:rsidR="003C7DFC" w:rsidRDefault="003C7DFC"/>
    <w:p w:rsidR="00B4430A" w:rsidRDefault="00B4430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t xml:space="preserve">             </w:t>
      </w:r>
      <w:r>
        <w:rPr>
          <w:lang w:val="en-US"/>
        </w:rPr>
        <w:t xml:space="preserve">                  </w:t>
      </w:r>
      <w:r w:rsidRPr="00B4430A">
        <w:rPr>
          <w:rFonts w:ascii="Times New Roman" w:hAnsi="Times New Roman" w:cs="Times New Roman"/>
          <w:b/>
          <w:sz w:val="24"/>
          <w:szCs w:val="24"/>
        </w:rPr>
        <w:t>Подвижные игры, развивающие творческую активность</w:t>
      </w:r>
    </w:p>
    <w:p w:rsidR="00B4430A" w:rsidRPr="00732FA2" w:rsidRDefault="00B4430A" w:rsidP="00B4430A">
      <w:pPr>
        <w:pStyle w:val="a3"/>
        <w:spacing w:before="58" w:beforeAutospacing="0" w:after="58" w:afterAutospacing="0" w:line="288" w:lineRule="atLeast"/>
        <w:ind w:firstLine="184"/>
        <w:rPr>
          <w:color w:val="464646"/>
        </w:rPr>
      </w:pPr>
      <w:r w:rsidRPr="00732FA2">
        <w:rPr>
          <w:color w:val="464646"/>
        </w:rPr>
        <w:t xml:space="preserve">Подвижная игра с правилами - это сознательная, активная деятельность ребенка, характеризующаяся точным и своевременным выполнением заданий, связанных с обязательными для всех играющих правилами. По определению П. </w:t>
      </w:r>
      <w:bookmarkStart w:id="0" w:name="_GoBack"/>
      <w:bookmarkEnd w:id="0"/>
      <w:r w:rsidRPr="00732FA2">
        <w:rPr>
          <w:color w:val="464646"/>
        </w:rPr>
        <w:t xml:space="preserve">Ф. Лесгафта, подвижная игра является упражнением, посредством которого ребенок готовится к жизни. Увлекательное содержание, эмоциональная насыщенность игры побуждают ребенка к определенным умственным и физическим усилиям. Специфика подвижной игры состоит в молниеносной, мгновенной ответной реакции ребенка на сигнал «Лови!», «Беги!», «Стой!» и др. Подвижная игра -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 При проведении подвижной игры имеются неограниченные возможности комплексного использования разнообразных методов, направленных на формирование личности ребенка. В процессе игры происходит не только упражнение в уже имеющихся навыках, закрепление их, совершенствование, но и формирование новых качеств личности. Поисками способов гармоничного развития детей занимались многие ученые России. </w:t>
      </w:r>
      <w:proofErr w:type="gramStart"/>
      <w:r w:rsidRPr="00732FA2">
        <w:rPr>
          <w:color w:val="464646"/>
        </w:rPr>
        <w:t>Так, в созданной П. Ф. Лесгафтом системе физического воспитания основополагающим являлся принцип гармоничного развития, а физические и духовные силы человека рассматривались как качественно различные стороны единого жизненного процесса, позволяющего формировать людей «идеально-нормального типа».</w:t>
      </w:r>
      <w:proofErr w:type="gramEnd"/>
      <w:r w:rsidRPr="00732FA2">
        <w:rPr>
          <w:color w:val="464646"/>
        </w:rPr>
        <w:t xml:space="preserve"> По мнению П. Ф. Лесгафта, гармоничное развитие возможно только при научно обоснованной системе физического образования и воспитания, в которой превалирует принцип осознанности. Осознанность движений обеспечивает возможность рационально и экономично пользоваться ими, выполнять их с наименьшей затратой сил и с наибольшим эффектом, а также способствует духовному развитию человека. Многочисленными исследованиями доказано, что характер, мысли, чувства человека отражаются в виде «мускульного панциря» на теле</w:t>
      </w:r>
      <w:r w:rsidRPr="00732FA2">
        <w:rPr>
          <w:rStyle w:val="apple-converted-space"/>
          <w:color w:val="464646"/>
        </w:rPr>
        <w:t> </w:t>
      </w:r>
      <w:r w:rsidRPr="00732FA2">
        <w:rPr>
          <w:i/>
          <w:iCs/>
          <w:color w:val="464646"/>
        </w:rPr>
        <w:t xml:space="preserve">(М. </w:t>
      </w:r>
      <w:proofErr w:type="spellStart"/>
      <w:r w:rsidRPr="00732FA2">
        <w:rPr>
          <w:i/>
          <w:iCs/>
          <w:color w:val="464646"/>
        </w:rPr>
        <w:t>Александер</w:t>
      </w:r>
      <w:proofErr w:type="spellEnd"/>
      <w:r w:rsidRPr="00732FA2">
        <w:rPr>
          <w:i/>
          <w:iCs/>
          <w:color w:val="464646"/>
        </w:rPr>
        <w:t xml:space="preserve">, В. </w:t>
      </w:r>
      <w:proofErr w:type="spellStart"/>
      <w:r w:rsidRPr="00732FA2">
        <w:rPr>
          <w:i/>
          <w:iCs/>
          <w:color w:val="464646"/>
        </w:rPr>
        <w:t>Райх</w:t>
      </w:r>
      <w:proofErr w:type="spellEnd"/>
      <w:r w:rsidRPr="00732FA2">
        <w:rPr>
          <w:i/>
          <w:iCs/>
          <w:color w:val="464646"/>
        </w:rPr>
        <w:t xml:space="preserve">, М. </w:t>
      </w:r>
      <w:proofErr w:type="spellStart"/>
      <w:r w:rsidRPr="00732FA2">
        <w:rPr>
          <w:i/>
          <w:iCs/>
          <w:color w:val="464646"/>
        </w:rPr>
        <w:t>Фельденкрайз</w:t>
      </w:r>
      <w:proofErr w:type="spellEnd"/>
      <w:r w:rsidRPr="00732FA2">
        <w:rPr>
          <w:i/>
          <w:iCs/>
          <w:color w:val="464646"/>
        </w:rPr>
        <w:t xml:space="preserve"> и др.)</w:t>
      </w:r>
      <w:r w:rsidRPr="00732FA2">
        <w:rPr>
          <w:color w:val="464646"/>
        </w:rPr>
        <w:t>, поэтому для реализации задач гармоничного развития детей важно понять, как «действует» наше тело. Педагог должен научить детей двигаться естественно, грациозно, в соответствии с конституцией своего тела и индивидуальными способностями.</w:t>
      </w:r>
    </w:p>
    <w:p w:rsidR="00B4430A" w:rsidRPr="00732FA2" w:rsidRDefault="00B4430A" w:rsidP="00B4430A">
      <w:pPr>
        <w:pStyle w:val="a3"/>
        <w:spacing w:before="58" w:beforeAutospacing="0" w:after="58" w:afterAutospacing="0" w:line="288" w:lineRule="atLeast"/>
        <w:ind w:firstLine="184"/>
        <w:rPr>
          <w:color w:val="464646"/>
        </w:rPr>
      </w:pPr>
      <w:r w:rsidRPr="00732FA2">
        <w:rPr>
          <w:color w:val="464646"/>
        </w:rPr>
        <w:t xml:space="preserve">Гармоничное развитие происходит при целостной, комплексной, сбалансированной реализации всех потенциальных возможностей человека, а одностороннее развитие губительно для личности, нередко граничит с психологической или физической болезнью. Свободу действий дошкольник реализует в подвижных играх, которые являются ведущим методом формирования физической культуры. В педагогической науке подвижные игры рассматриваются как важнейшее средство всестороннего развития ребенка. Глубокий смысл подвижных игр - в их полноценной роли в физической и духовной жизни, существующей в истории и культуре каждого народа. Подвижную игру можно назвать важнейшим воспитательным институтом, способствующим как развитию физических и умственных способностей, так и освоению нравственных норм, Правил поведения, этических ценностей общества. Подвижные игры являются одним из условий развития культуры ребенка. В них он осмысливает и познает окружающий мир, в них развивается </w:t>
      </w:r>
      <w:r w:rsidRPr="00732FA2">
        <w:rPr>
          <w:color w:val="464646"/>
        </w:rPr>
        <w:lastRenderedPageBreak/>
        <w:t>его интеллект, фантазия, воображение, формируются социальные качества. Подвижные игры всегда являются творческой деятельностью, в которой проявляется естественная потребность ребенка в движении, необходимость найти решение двигательной задачи. Играя, ребенок не только познает окружающий мир, но и преображает его.</w:t>
      </w:r>
    </w:p>
    <w:p w:rsidR="00B4430A" w:rsidRPr="00732FA2" w:rsidRDefault="00B4430A" w:rsidP="00B4430A">
      <w:pPr>
        <w:pStyle w:val="a3"/>
        <w:spacing w:before="58" w:beforeAutospacing="0" w:after="58" w:afterAutospacing="0" w:line="288" w:lineRule="atLeast"/>
        <w:ind w:firstLine="184"/>
        <w:rPr>
          <w:color w:val="464646"/>
        </w:rPr>
      </w:pPr>
      <w:r w:rsidRPr="00732FA2">
        <w:rPr>
          <w:color w:val="464646"/>
        </w:rPr>
        <w:t xml:space="preserve">Дети младшего дошкольного возраста подражают в игре всему, что видят. Однако в подвижных играх </w:t>
      </w:r>
      <w:proofErr w:type="gramStart"/>
      <w:r w:rsidRPr="00732FA2">
        <w:rPr>
          <w:color w:val="464646"/>
        </w:rPr>
        <w:t>малышей</w:t>
      </w:r>
      <w:proofErr w:type="gramEnd"/>
      <w:r w:rsidRPr="00732FA2">
        <w:rPr>
          <w:color w:val="464646"/>
        </w:rPr>
        <w:t xml:space="preserve"> прежде всего находит отражение не общение со сверстниками, а отображение той жизни, которой живут взрослые или животные</w:t>
      </w:r>
      <w:r w:rsidRPr="00732FA2">
        <w:rPr>
          <w:rStyle w:val="apple-converted-space"/>
          <w:color w:val="464646"/>
        </w:rPr>
        <w:t> </w:t>
      </w:r>
      <w:r w:rsidRPr="00732FA2">
        <w:rPr>
          <w:i/>
          <w:iCs/>
          <w:color w:val="464646"/>
        </w:rPr>
        <w:t>(они с удовольствием летают, как «воробушки», взмахивают руками, как «бабочка крылышками», и т. д.)</w:t>
      </w:r>
      <w:r w:rsidRPr="00732FA2">
        <w:rPr>
          <w:color w:val="464646"/>
        </w:rPr>
        <w:t xml:space="preserve">. Стремление к одухотворению неживой природы объясняется желанием ребенка придать изображаемому в игре образу живой характер, а когда он вживается в образ, у него включаются механизмы </w:t>
      </w:r>
      <w:proofErr w:type="spellStart"/>
      <w:r w:rsidRPr="00732FA2">
        <w:rPr>
          <w:color w:val="464646"/>
        </w:rPr>
        <w:t>эмпатии</w:t>
      </w:r>
      <w:proofErr w:type="spellEnd"/>
      <w:r w:rsidRPr="00732FA2">
        <w:rPr>
          <w:color w:val="464646"/>
        </w:rPr>
        <w:t xml:space="preserve"> и, как следствие, формируются нравственно ценные личностные качества: сопереживания, соучастия, сопричастности. Благодаря развитой способности к имитации большинство подвижных игр детей младшего дошкольного возраста носят сюжетный характер.</w:t>
      </w:r>
    </w:p>
    <w:p w:rsidR="00B4430A" w:rsidRPr="00732FA2" w:rsidRDefault="00B4430A" w:rsidP="00B4430A">
      <w:pPr>
        <w:pStyle w:val="a3"/>
        <w:spacing w:before="58" w:beforeAutospacing="0" w:after="58" w:afterAutospacing="0" w:line="288" w:lineRule="atLeast"/>
        <w:ind w:firstLine="184"/>
        <w:rPr>
          <w:color w:val="464646"/>
        </w:rPr>
      </w:pPr>
      <w:r w:rsidRPr="00732FA2">
        <w:rPr>
          <w:color w:val="464646"/>
        </w:rPr>
        <w:t>На пятом году жизни характер игровой деятельности детей меняется. Их начинает интересовать результат подвижной игры, они стремятся выразить свои чувства, желания, осуществить задуманное, творчески отобразить в воображении и поведении накопленный двигательный и социальный опыт. Однако подражательность и имитация продолжают играть важную роль и в старшем дошкольном возрасте. Для подвижных игр характерно наличие нравственного содержания. Они воспитывают доброжелательность, стремление к взаимопомощи, совестливость, организованность, инициативу. Кроме того, проведение подвижных игр сопряжено с большим эмоциональным подъемом, радостью, весельем, ощущением свободы. Различные по содержанию подвижные игры позволяют проследить разнообразие подходов к поиску путей гармоничного развития детей. Условно можно выделить несколько типов подвижных игр, которые по разному способствуют всестороннему развитию дошкольников, несут в себе разную социальную направленность. Играм типа «</w:t>
      </w:r>
      <w:proofErr w:type="spellStart"/>
      <w:r w:rsidRPr="00732FA2">
        <w:rPr>
          <w:color w:val="464646"/>
        </w:rPr>
        <w:t>Ловишки</w:t>
      </w:r>
      <w:proofErr w:type="spellEnd"/>
      <w:r w:rsidRPr="00732FA2">
        <w:rPr>
          <w:color w:val="464646"/>
        </w:rPr>
        <w:t>» присущ творческий характер, основанный на азарте, двигательном опыте и точном соблюдении правил. Убегая, догоняя, увертываясь, дети максимально мобилизуют свои умственные и физические силы, при этом они самостоятельно выбирают способы, обеспечивающие результативность игровых действий, совершенствующие психофизические качества. Игры, требующие придумывания движений или мгновенного прекращения действия по игровому сигналу, побуждают детей к индивидуальному и коллективному творчеств</w:t>
      </w:r>
      <w:proofErr w:type="gramStart"/>
      <w:r w:rsidRPr="00732FA2">
        <w:rPr>
          <w:color w:val="464646"/>
        </w:rPr>
        <w:t>у</w:t>
      </w:r>
      <w:r w:rsidRPr="00732FA2">
        <w:rPr>
          <w:i/>
          <w:iCs/>
          <w:color w:val="464646"/>
        </w:rPr>
        <w:t>(</w:t>
      </w:r>
      <w:proofErr w:type="gramEnd"/>
      <w:r w:rsidRPr="00732FA2">
        <w:rPr>
          <w:i/>
          <w:iCs/>
          <w:color w:val="464646"/>
        </w:rPr>
        <w:t>придумыванию комбинаций движений, имитации движений транспортных средств, животных)</w:t>
      </w:r>
      <w:r w:rsidRPr="00732FA2">
        <w:rPr>
          <w:color w:val="464646"/>
        </w:rPr>
        <w:t xml:space="preserve">. Игры типа «Замри», «Стоп», «Море волнуется» требуют от играющих прекратить движение по соответствующему сигналу, при этом необходимо сохранить выражение лица и напряжение мышц тела в таком положении, в котором они были застигнуты игровым сигналом. Одухотворенность и выразительность движений в таких играх чрезвычайно </w:t>
      </w:r>
      <w:proofErr w:type="gramStart"/>
      <w:r w:rsidRPr="00732FA2">
        <w:rPr>
          <w:color w:val="464646"/>
        </w:rPr>
        <w:t>важны</w:t>
      </w:r>
      <w:proofErr w:type="gramEnd"/>
      <w:r w:rsidRPr="00732FA2">
        <w:rPr>
          <w:color w:val="464646"/>
        </w:rPr>
        <w:t>.</w:t>
      </w:r>
    </w:p>
    <w:p w:rsidR="00B4430A" w:rsidRPr="00732FA2" w:rsidRDefault="00B4430A" w:rsidP="00B4430A">
      <w:pPr>
        <w:pStyle w:val="a3"/>
        <w:spacing w:before="58" w:beforeAutospacing="0" w:after="58" w:afterAutospacing="0" w:line="288" w:lineRule="atLeast"/>
        <w:ind w:firstLine="184"/>
        <w:rPr>
          <w:color w:val="464646"/>
        </w:rPr>
      </w:pPr>
      <w:r w:rsidRPr="00732FA2">
        <w:rPr>
          <w:color w:val="464646"/>
        </w:rPr>
        <w:t xml:space="preserve">Именно поэтому Г. </w:t>
      </w:r>
      <w:proofErr w:type="spellStart"/>
      <w:r w:rsidRPr="00732FA2">
        <w:rPr>
          <w:color w:val="464646"/>
        </w:rPr>
        <w:t>Гюрджиев</w:t>
      </w:r>
      <w:proofErr w:type="spellEnd"/>
      <w:r w:rsidRPr="00732FA2">
        <w:rPr>
          <w:color w:val="464646"/>
        </w:rPr>
        <w:t xml:space="preserve"> в своей школе гармонического развития широко использовал подобные игры. Он считал, что упражнения, требующие по сигналу</w:t>
      </w:r>
      <w:r w:rsidRPr="00732FA2">
        <w:rPr>
          <w:rStyle w:val="apple-converted-space"/>
          <w:color w:val="464646"/>
        </w:rPr>
        <w:t> </w:t>
      </w:r>
      <w:r w:rsidRPr="00732FA2">
        <w:rPr>
          <w:i/>
          <w:iCs/>
          <w:color w:val="464646"/>
        </w:rPr>
        <w:t>(команде)</w:t>
      </w:r>
      <w:r w:rsidRPr="00732FA2">
        <w:rPr>
          <w:rStyle w:val="apple-converted-space"/>
          <w:color w:val="464646"/>
        </w:rPr>
        <w:t> </w:t>
      </w:r>
      <w:r w:rsidRPr="00732FA2">
        <w:rPr>
          <w:color w:val="464646"/>
        </w:rPr>
        <w:t xml:space="preserve">остановить движение, сохраняя при этом выражение лица, напряжение мускулов тела, дают возможность чувствовать свое тело в таких положениях, которые непривычны и неестественны для него, и таким образом расширить индивидуальный набор «штампа движений и поз». Он утверждал, что стиль движений и поз разных народов, классов, эпох связан с характерными формами мыслей и чувств. Эта связь настолько тесна, что «человек никогда не может изменить ни образ мыслей, ни чувствования, не изменяя при этом репертуара своих двигательных поз». Доказывая, что автоматизм мыслей и чувств жестким образом связан с автоматизмом движений, </w:t>
      </w:r>
      <w:proofErr w:type="spellStart"/>
      <w:r w:rsidRPr="00732FA2">
        <w:rPr>
          <w:color w:val="464646"/>
        </w:rPr>
        <w:t>Гюрджиев</w:t>
      </w:r>
      <w:proofErr w:type="spellEnd"/>
      <w:r w:rsidRPr="00732FA2">
        <w:rPr>
          <w:color w:val="464646"/>
        </w:rPr>
        <w:t xml:space="preserve"> писал: «Мы не осознаем, до какой степени наша интеллектуальная, </w:t>
      </w:r>
      <w:r w:rsidRPr="00732FA2">
        <w:rPr>
          <w:color w:val="464646"/>
        </w:rPr>
        <w:lastRenderedPageBreak/>
        <w:t>эмоциональная и двигательная функции взаимосвязаны, хотя в отдельных случаях и можем наблюдать, как сильно наше настроение и эмоциональное состояние зависят от наших поз».</w:t>
      </w:r>
    </w:p>
    <w:p w:rsidR="00B4430A" w:rsidRPr="00732FA2" w:rsidRDefault="00B4430A" w:rsidP="00B4430A">
      <w:pPr>
        <w:pStyle w:val="a3"/>
        <w:spacing w:before="58" w:beforeAutospacing="0" w:after="58" w:afterAutospacing="0" w:line="288" w:lineRule="atLeast"/>
        <w:ind w:firstLine="184"/>
        <w:rPr>
          <w:color w:val="464646"/>
        </w:rPr>
      </w:pPr>
      <w:r w:rsidRPr="00732FA2">
        <w:rPr>
          <w:color w:val="464646"/>
        </w:rPr>
        <w:t>Если человек намеренно принимает позу, связанную с чувством печали или уныния, то вскоре он действительно почувствует печаль или уныние. Точно так же страх, равнодушие и отвращение могут быть вызваны путем искусственного изменения позы. Начатое движение прекращается в игре командой «стоп!». Тело становится неподвижным и замирает в положении, в котором оно никогда не находилось в обычной жизни. В новой, необычной для себя позе человек становится способным думать по-новому, чувствовать по-новому, знать себя по-новому. Разрушается круг старого автоматизма. «</w:t>
      </w:r>
      <w:proofErr w:type="gramStart"/>
      <w:r w:rsidRPr="00732FA2">
        <w:rPr>
          <w:color w:val="464646"/>
        </w:rPr>
        <w:t>Стоп-упражнение</w:t>
      </w:r>
      <w:proofErr w:type="gramEnd"/>
      <w:r w:rsidRPr="00732FA2">
        <w:rPr>
          <w:color w:val="464646"/>
        </w:rPr>
        <w:t xml:space="preserve">» является одновременно упражнением для воли, внимания, мысли, для чувства и движения. В этих играх особое внимание уделяется выразительности придуманных детьми действий, которые активизируют психические процессы, осуществляют сенсорные коррекции, ролевой тренинг, формируют психосоматическую и эмоциональную сферы, развивая механизмы </w:t>
      </w:r>
      <w:proofErr w:type="spellStart"/>
      <w:r w:rsidRPr="00732FA2">
        <w:rPr>
          <w:color w:val="464646"/>
        </w:rPr>
        <w:t>эмпатии</w:t>
      </w:r>
      <w:proofErr w:type="spellEnd"/>
      <w:r w:rsidRPr="00732FA2">
        <w:rPr>
          <w:color w:val="464646"/>
        </w:rPr>
        <w:t xml:space="preserve">. Дети передают характер и образы персонажей игры, их настроения, взаимоотношения. Они тренируют мимическую и крупную мускулатуру, а это способствует выбросу </w:t>
      </w:r>
      <w:proofErr w:type="spellStart"/>
      <w:r w:rsidRPr="00732FA2">
        <w:rPr>
          <w:color w:val="464646"/>
        </w:rPr>
        <w:t>эндерфинов</w:t>
      </w:r>
      <w:proofErr w:type="spellEnd"/>
      <w:r w:rsidRPr="00732FA2">
        <w:rPr>
          <w:rStyle w:val="apple-converted-space"/>
          <w:color w:val="464646"/>
        </w:rPr>
        <w:t> </w:t>
      </w:r>
      <w:r w:rsidRPr="00732FA2">
        <w:rPr>
          <w:i/>
          <w:iCs/>
          <w:color w:val="464646"/>
        </w:rPr>
        <w:t>(гормон радости)</w:t>
      </w:r>
      <w:r w:rsidRPr="00732FA2">
        <w:rPr>
          <w:color w:val="464646"/>
        </w:rPr>
        <w:t xml:space="preserve">, </w:t>
      </w:r>
      <w:proofErr w:type="gramStart"/>
      <w:r w:rsidRPr="00732FA2">
        <w:rPr>
          <w:color w:val="464646"/>
        </w:rPr>
        <w:t>обеспечивающих</w:t>
      </w:r>
      <w:proofErr w:type="gramEnd"/>
      <w:r w:rsidRPr="00732FA2">
        <w:rPr>
          <w:color w:val="464646"/>
        </w:rPr>
        <w:t xml:space="preserve"> улучшение состояния и жизнедеятельности организма. Играм с мячом отводится особая роль.</w:t>
      </w:r>
    </w:p>
    <w:p w:rsidR="00B4430A" w:rsidRPr="00732FA2" w:rsidRDefault="00B4430A" w:rsidP="00B4430A">
      <w:pPr>
        <w:pStyle w:val="a3"/>
        <w:spacing w:before="58" w:beforeAutospacing="0" w:after="58" w:afterAutospacing="0" w:line="288" w:lineRule="atLeast"/>
        <w:ind w:firstLine="184"/>
        <w:rPr>
          <w:color w:val="464646"/>
        </w:rPr>
      </w:pPr>
      <w:r w:rsidRPr="00732FA2">
        <w:rPr>
          <w:color w:val="464646"/>
        </w:rPr>
        <w:t xml:space="preserve">Известный немецкий Педагог Ф. </w:t>
      </w:r>
      <w:proofErr w:type="spellStart"/>
      <w:r w:rsidRPr="00732FA2">
        <w:rPr>
          <w:color w:val="464646"/>
        </w:rPr>
        <w:t>Фребель</w:t>
      </w:r>
      <w:proofErr w:type="spellEnd"/>
      <w:r w:rsidRPr="00732FA2">
        <w:rPr>
          <w:color w:val="464646"/>
        </w:rPr>
        <w:t xml:space="preserve">, отмечая разностороннее воздействие мяча на Психофизическое развитие ребенка, подчеркивает его роль в развитии координации движений, кисти руки, </w:t>
      </w:r>
      <w:proofErr w:type="gramStart"/>
      <w:r w:rsidRPr="00732FA2">
        <w:rPr>
          <w:color w:val="464646"/>
        </w:rPr>
        <w:t>а</w:t>
      </w:r>
      <w:proofErr w:type="gramEnd"/>
      <w:r w:rsidRPr="00732FA2">
        <w:rPr>
          <w:color w:val="464646"/>
        </w:rPr>
        <w:t xml:space="preserve"> следовательно, и в совершенствовании коры головного мозга. Он считал, что почти все, в чем нуждается ребенок для своего разностороннего развития, ему дает мяч. Особо </w:t>
      </w:r>
      <w:proofErr w:type="gramStart"/>
      <w:r w:rsidRPr="00732FA2">
        <w:rPr>
          <w:color w:val="464646"/>
        </w:rPr>
        <w:t>важное значение</w:t>
      </w:r>
      <w:proofErr w:type="gramEnd"/>
      <w:r w:rsidRPr="00732FA2">
        <w:rPr>
          <w:color w:val="464646"/>
        </w:rPr>
        <w:t xml:space="preserve"> имеют игры, в которых действия ребенка с мячом сопровождаются соответствующими моменту и настроению словами и песнями. В системе физического воспитания, разработанной П. Ф. Лесгафтом, игры с мячом также занимают значительное место. </w:t>
      </w:r>
      <w:proofErr w:type="gramStart"/>
      <w:r w:rsidRPr="00732FA2">
        <w:rPr>
          <w:color w:val="464646"/>
        </w:rPr>
        <w:t xml:space="preserve">Особая роль отводится этим играм и в работах В. В. </w:t>
      </w:r>
      <w:proofErr w:type="spellStart"/>
      <w:r w:rsidRPr="00732FA2">
        <w:rPr>
          <w:color w:val="464646"/>
        </w:rPr>
        <w:t>Гориневского</w:t>
      </w:r>
      <w:proofErr w:type="spellEnd"/>
      <w:r w:rsidRPr="00732FA2">
        <w:rPr>
          <w:color w:val="464646"/>
        </w:rPr>
        <w:t xml:space="preserve">, Е. А. Аркина, В. Н. </w:t>
      </w:r>
      <w:proofErr w:type="spellStart"/>
      <w:r w:rsidRPr="00732FA2">
        <w:rPr>
          <w:color w:val="464646"/>
        </w:rPr>
        <w:t>Всеволодского-Гернгросса</w:t>
      </w:r>
      <w:proofErr w:type="spellEnd"/>
      <w:r w:rsidRPr="00732FA2">
        <w:rPr>
          <w:color w:val="464646"/>
        </w:rPr>
        <w:t xml:space="preserve"> и др. Ребенок, играя, выполняет разнообразные манипуляции с мячом: целится, отбивает, подбрасывает, перебрасывает, соединяет движения с хлопками, различными поворотами и т. д. Эти игры развивают глазомер, двигательные координационные функции, совершенствуют деятельность коры головного мозга.</w:t>
      </w:r>
      <w:proofErr w:type="gramEnd"/>
      <w:r w:rsidRPr="00732FA2">
        <w:rPr>
          <w:color w:val="464646"/>
        </w:rPr>
        <w:t xml:space="preserve"> По данным </w:t>
      </w:r>
      <w:proofErr w:type="spellStart"/>
      <w:r w:rsidRPr="00732FA2">
        <w:rPr>
          <w:color w:val="464646"/>
        </w:rPr>
        <w:t>Лоуэна</w:t>
      </w:r>
      <w:proofErr w:type="spellEnd"/>
      <w:r w:rsidRPr="00732FA2">
        <w:rPr>
          <w:color w:val="464646"/>
        </w:rPr>
        <w:t>, отбивание мяча повышает настроение, снимает агрессию, помогает избавиться от мышечных напряжений, вызывает удовольствие. Удовольствие, по его мнению, - это свобода телодвижения от мышечной брони, мышечного напряжения. Игры с элементами соревнования требуют правильного педагогического руководства ими, которое предполагает соблюдение ряда условий: каждый ребенок, участвующий в игре, должен хорошо владеть двигательными навыками</w:t>
      </w:r>
      <w:r w:rsidRPr="00732FA2">
        <w:rPr>
          <w:rStyle w:val="apple-converted-space"/>
          <w:color w:val="464646"/>
        </w:rPr>
        <w:t> </w:t>
      </w:r>
      <w:r w:rsidRPr="00732FA2">
        <w:rPr>
          <w:i/>
          <w:iCs/>
          <w:color w:val="464646"/>
        </w:rPr>
        <w:t>(лазаньем, бегом, прыжками, метанием и т. д.)</w:t>
      </w:r>
      <w:r w:rsidRPr="00732FA2">
        <w:rPr>
          <w:color w:val="464646"/>
        </w:rPr>
        <w:t>, в которых он соревнуется. Этот же принцип является основополагающим в играх-эстафетах. Важно также объективно оценивать деятельность детей: при подведении итогов игры необходимо оценивать достижения ребенка по отношению к самому себе. В играх типа «Жмурки», «Угадай по голосу» совершенствуются анализаторные системы, осуществляются сенсорные коррекции.</w:t>
      </w:r>
    </w:p>
    <w:p w:rsidR="00B4430A" w:rsidRPr="00732FA2" w:rsidRDefault="00B4430A" w:rsidP="00B4430A">
      <w:pPr>
        <w:pStyle w:val="a3"/>
        <w:spacing w:before="58" w:beforeAutospacing="0" w:after="58" w:afterAutospacing="0" w:line="288" w:lineRule="atLeast"/>
        <w:ind w:firstLine="184"/>
        <w:rPr>
          <w:color w:val="464646"/>
        </w:rPr>
      </w:pPr>
      <w:r w:rsidRPr="00732FA2">
        <w:rPr>
          <w:color w:val="464646"/>
        </w:rPr>
        <w:t>Таким образом, играя и реализуя различные формы активности, дети познают окружающий мир, себя, свое тело, изобретают, творят, при этом развиваются гармонично и целостно.</w:t>
      </w:r>
    </w:p>
    <w:sectPr w:rsidR="00B4430A" w:rsidRPr="0073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A1"/>
    <w:rsid w:val="002542A1"/>
    <w:rsid w:val="002E5347"/>
    <w:rsid w:val="003C7DFC"/>
    <w:rsid w:val="00732FA2"/>
    <w:rsid w:val="00B4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4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4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1619</Words>
  <Characters>9231</Characters>
  <Application>Microsoft Office Word</Application>
  <DocSecurity>0</DocSecurity>
  <Lines>76</Lines>
  <Paragraphs>21</Paragraphs>
  <ScaleCrop>false</ScaleCrop>
  <Company>diakov.net</Company>
  <LinksUpToDate>false</LinksUpToDate>
  <CharactersWithSpaces>10829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2016-02-26T17:43:00Z</dcterms:created>
  <dcterms:modified xsi:type="dcterms:W3CDTF">2016-02-27T12:32:00Z</dcterms:modified>
</cp:coreProperties>
</file>