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B6" w:rsidRPr="008015B6" w:rsidRDefault="008015B6" w:rsidP="008015B6">
      <w:pPr>
        <w:pStyle w:val="a3"/>
        <w:jc w:val="center"/>
        <w:rPr>
          <w:rStyle w:val="a4"/>
          <w:rFonts w:ascii="Georgia" w:hAnsi="Georgia"/>
          <w:color w:val="FF0000"/>
          <w:sz w:val="36"/>
          <w:szCs w:val="36"/>
        </w:rPr>
      </w:pPr>
    </w:p>
    <w:p w:rsidR="008015B6" w:rsidRPr="008015B6" w:rsidRDefault="008015B6" w:rsidP="008015B6">
      <w:pPr>
        <w:pStyle w:val="a3"/>
        <w:jc w:val="center"/>
        <w:rPr>
          <w:rStyle w:val="a4"/>
          <w:i w:val="0"/>
          <w:color w:val="FF0000"/>
          <w:sz w:val="36"/>
          <w:szCs w:val="36"/>
        </w:rPr>
      </w:pPr>
      <w:r w:rsidRPr="008015B6">
        <w:rPr>
          <w:rStyle w:val="a4"/>
          <w:i w:val="0"/>
          <w:color w:val="FF0000"/>
          <w:sz w:val="36"/>
          <w:szCs w:val="36"/>
        </w:rPr>
        <w:t>Домашняя Масленица</w:t>
      </w:r>
    </w:p>
    <w:p w:rsidR="008015B6" w:rsidRDefault="008015B6" w:rsidP="008015B6">
      <w:pPr>
        <w:pStyle w:val="a3"/>
        <w:rPr>
          <w:rStyle w:val="a4"/>
          <w:rFonts w:ascii="Georgia" w:hAnsi="Georgia"/>
          <w:color w:val="353535"/>
        </w:rPr>
      </w:pPr>
    </w:p>
    <w:p w:rsidR="008015B6" w:rsidRDefault="008015B6" w:rsidP="008015B6">
      <w:pPr>
        <w:pStyle w:val="a3"/>
        <w:rPr>
          <w:rFonts w:ascii="Georgia" w:hAnsi="Georgia"/>
          <w:color w:val="353535"/>
        </w:rPr>
      </w:pPr>
      <w:r>
        <w:rPr>
          <w:rStyle w:val="a4"/>
          <w:rFonts w:ascii="Georgia" w:hAnsi="Georgia"/>
          <w:color w:val="353535"/>
        </w:rPr>
        <w:t>На Руси на Масленицу делали куклы двух видов. Чучело Масленицы в человеческий рост обязательно сжигалось, символизируя переход из одного времени года в другое, а Домашняя Масленица находилась дома до следующего года и считалась сильным оберегом жилища, выполняя заветы хозяев дома. Хранили куклу в красном углу или у входа в жилище.</w:t>
      </w:r>
    </w:p>
    <w:p w:rsidR="008015B6" w:rsidRDefault="008015B6" w:rsidP="008015B6">
      <w:pPr>
        <w:pStyle w:val="a3"/>
        <w:rPr>
          <w:rFonts w:ascii="Georgia" w:hAnsi="Georgia"/>
          <w:color w:val="353535"/>
        </w:rPr>
      </w:pPr>
      <w:r>
        <w:rPr>
          <w:rFonts w:ascii="Georgia" w:hAnsi="Georgia"/>
          <w:color w:val="353535"/>
        </w:rPr>
        <w:t xml:space="preserve">Раньше к любому празднику в семье мастерили куклу, в которую вкладывалась частица души. Это была обрядовая кукла, оберег, </w:t>
      </w:r>
      <w:proofErr w:type="spellStart"/>
      <w:r>
        <w:rPr>
          <w:rFonts w:ascii="Georgia" w:hAnsi="Georgia"/>
          <w:color w:val="353535"/>
        </w:rPr>
        <w:t>берегиня</w:t>
      </w:r>
      <w:proofErr w:type="spellEnd"/>
      <w:r>
        <w:rPr>
          <w:rFonts w:ascii="Georgia" w:hAnsi="Georgia"/>
          <w:color w:val="353535"/>
        </w:rPr>
        <w:t>. Как правило, самыми охранными были куклы, выполненные без иглы и ножниц. Ткань старались при изготовлении кукол не резать, а рвать (иногда кукол так и называли — "</w:t>
      </w:r>
      <w:proofErr w:type="spellStart"/>
      <w:r>
        <w:rPr>
          <w:rFonts w:ascii="Georgia" w:hAnsi="Georgia"/>
          <w:color w:val="353535"/>
        </w:rPr>
        <w:t>рванки</w:t>
      </w:r>
      <w:proofErr w:type="spellEnd"/>
      <w:r>
        <w:rPr>
          <w:rFonts w:ascii="Georgia" w:hAnsi="Georgia"/>
          <w:color w:val="353535"/>
        </w:rPr>
        <w:t>"). </w:t>
      </w:r>
    </w:p>
    <w:p w:rsidR="008015B6" w:rsidRDefault="008015B6" w:rsidP="008015B6">
      <w:pPr>
        <w:pStyle w:val="a3"/>
        <w:rPr>
          <w:rFonts w:ascii="Georgia" w:hAnsi="Georgia"/>
          <w:color w:val="353535"/>
        </w:rPr>
      </w:pPr>
      <w:r>
        <w:rPr>
          <w:rFonts w:ascii="Georgia" w:hAnsi="Georgia"/>
          <w:color w:val="353535"/>
        </w:rPr>
        <w:t>Обрядовая кукла — не игрушка. Лицо, как правило, оставалось белым. Смысл этого намного глубже — кукла без лица считалась недоступной для вселения в нее злых сил. </w:t>
      </w:r>
      <w:r>
        <w:rPr>
          <w:rFonts w:ascii="Georgia" w:hAnsi="Georgia"/>
          <w:color w:val="353535"/>
        </w:rPr>
        <w:br/>
        <w:t>Руки куклы символизируют обращение к солнцу, а особым образом собранная юбочка символизирует солнцеворот. Оберег делается на год, на следующем празднике сжигается или пускается по воде.</w:t>
      </w:r>
    </w:p>
    <w:p w:rsidR="008015B6" w:rsidRDefault="008015B6" w:rsidP="008015B6">
      <w:pPr>
        <w:pStyle w:val="a3"/>
        <w:rPr>
          <w:rFonts w:ascii="Georgia" w:hAnsi="Georgia"/>
          <w:color w:val="353535"/>
        </w:rPr>
      </w:pPr>
      <w:r>
        <w:rPr>
          <w:rFonts w:ascii="Georgia" w:hAnsi="Georgia"/>
          <w:color w:val="353535"/>
        </w:rPr>
        <w:t xml:space="preserve">По легенде Масленица была дочкой Деда Мороза и жила на Севере. Хрупкая девочка Масленица встретила человека. Он увидел ее, прячущуюся за огромными сугробами, и попросил помочь уставшим от долгой зимы людям — согреть и развеселить их. Согласилась Масленица и, превратившись в здоровую, румяную бабу, хохотом, плясками и блинами заставила род человеческий позабыть о зимнем ненастье. </w:t>
      </w:r>
    </w:p>
    <w:p w:rsidR="008015B6" w:rsidRDefault="008015B6" w:rsidP="008015B6">
      <w:pPr>
        <w:pStyle w:val="a3"/>
        <w:rPr>
          <w:rFonts w:ascii="Georgia" w:hAnsi="Georgia"/>
          <w:color w:val="353535"/>
        </w:rPr>
      </w:pPr>
      <w:r>
        <w:rPr>
          <w:rFonts w:ascii="Georgia" w:hAnsi="Georgia"/>
          <w:b/>
          <w:bCs/>
          <w:color w:val="353535"/>
        </w:rPr>
        <w:t>«Домашняя Масленица»</w:t>
      </w:r>
      <w:r>
        <w:rPr>
          <w:rStyle w:val="apple-converted-space"/>
          <w:rFonts w:ascii="Georgia" w:hAnsi="Georgia"/>
          <w:color w:val="353535"/>
        </w:rPr>
        <w:t> </w:t>
      </w:r>
      <w:r>
        <w:rPr>
          <w:rFonts w:ascii="Georgia" w:hAnsi="Georgia"/>
          <w:color w:val="353535"/>
        </w:rPr>
        <w:t xml:space="preserve">– это </w:t>
      </w:r>
      <w:proofErr w:type="spellStart"/>
      <w:r>
        <w:rPr>
          <w:rFonts w:ascii="Georgia" w:hAnsi="Georgia"/>
          <w:color w:val="353535"/>
        </w:rPr>
        <w:t>обережная</w:t>
      </w:r>
      <w:proofErr w:type="spellEnd"/>
      <w:r>
        <w:rPr>
          <w:rFonts w:ascii="Georgia" w:hAnsi="Georgia"/>
          <w:color w:val="353535"/>
        </w:rPr>
        <w:t xml:space="preserve"> тульская куколка. Такая куколка оберегает жилище и выполняет заветы хозяев. Куколку делали в канун празднования масленицы, и она хранилась в доме целый год. Жила она в «красном углу» или у входа в горницу. «Домашней Масленицей» встречали жениха и невесту. Когда тёща ждала молодых на блины, то она выставляла эту куколку в окно или на перила крыльца.  </w:t>
      </w:r>
    </w:p>
    <w:p w:rsidR="00F14CC6" w:rsidRDefault="00F14CC6"/>
    <w:sectPr w:rsidR="00F14CC6" w:rsidSect="00F1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5B6"/>
    <w:rsid w:val="008015B6"/>
    <w:rsid w:val="00F1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015B6"/>
    <w:rPr>
      <w:i/>
      <w:iCs/>
    </w:rPr>
  </w:style>
  <w:style w:type="character" w:customStyle="1" w:styleId="apple-converted-space">
    <w:name w:val="apple-converted-space"/>
    <w:basedOn w:val="a0"/>
    <w:rsid w:val="00801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например Андрей</dc:creator>
  <cp:lastModifiedBy>например Андрей</cp:lastModifiedBy>
  <cp:revision>1</cp:revision>
  <dcterms:created xsi:type="dcterms:W3CDTF">2016-03-13T08:57:00Z</dcterms:created>
  <dcterms:modified xsi:type="dcterms:W3CDTF">2016-03-13T09:05:00Z</dcterms:modified>
</cp:coreProperties>
</file>