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A4" w:rsidRPr="005F78A4" w:rsidRDefault="005F78A4" w:rsidP="005F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исследовательской деятельности в детском саду</w:t>
      </w:r>
    </w:p>
    <w:p w:rsidR="00E20F58" w:rsidRPr="00126790" w:rsidRDefault="005F78A4" w:rsidP="00E20F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="00E20F58" w:rsidRPr="0012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исследовательской деятельности в детском сад</w:t>
      </w:r>
      <w:proofErr w:type="gramStart"/>
      <w:r w:rsidR="00E20F58" w:rsidRPr="00126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="00E20F58"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E20F58"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 дошкольников основные ключевые компетенции, способность к исследовательскому типу мышления.</w:t>
      </w:r>
    </w:p>
    <w:p w:rsidR="00E20F58" w:rsidRPr="00126790" w:rsidRDefault="00E20F58" w:rsidP="00E20F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и приемы организации экспериментально – исследовательской</w:t>
      </w:r>
    </w:p>
    <w:p w:rsidR="00E20F58" w:rsidRPr="00126790" w:rsidRDefault="00E20F58" w:rsidP="00E20F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деятельности:</w:t>
      </w:r>
    </w:p>
    <w:p w:rsidR="00E20F58" w:rsidRPr="00126790" w:rsidRDefault="00E20F58" w:rsidP="00E20F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эвристические беседы;</w:t>
      </w:r>
    </w:p>
    <w:p w:rsidR="00E20F58" w:rsidRPr="00126790" w:rsidRDefault="00E20F58" w:rsidP="00E20F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и решение вопросов проблемного характера;</w:t>
      </w:r>
    </w:p>
    <w:p w:rsidR="00E20F58" w:rsidRPr="00126790" w:rsidRDefault="00E20F58" w:rsidP="00E20F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наблюдения;</w:t>
      </w:r>
    </w:p>
    <w:p w:rsidR="00E20F58" w:rsidRPr="00126790" w:rsidRDefault="00E20F58" w:rsidP="00E20F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моделирование (создание моделей об изменениях в неживой природе);</w:t>
      </w:r>
    </w:p>
    <w:p w:rsidR="00E20F58" w:rsidRPr="00126790" w:rsidRDefault="00E20F58" w:rsidP="00E20F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опыты;</w:t>
      </w:r>
    </w:p>
    <w:p w:rsidR="00E20F58" w:rsidRPr="00126790" w:rsidRDefault="00E20F58" w:rsidP="00E20F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фиксация результатов: наблюдений, опытов, экспериментов,  трудовой деятельности;</w:t>
      </w:r>
    </w:p>
    <w:p w:rsidR="00E20F58" w:rsidRPr="00126790" w:rsidRDefault="00E20F58" w:rsidP="00E20F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«погружение» в краски, звуки, запахи и образы природы;</w:t>
      </w:r>
    </w:p>
    <w:p w:rsidR="00E20F58" w:rsidRPr="00126790" w:rsidRDefault="00E20F58" w:rsidP="00E20F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подражание голосам и звукам природы;</w:t>
      </w:r>
    </w:p>
    <w:p w:rsidR="00E20F58" w:rsidRPr="00126790" w:rsidRDefault="00E20F58" w:rsidP="00E20F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художественного слова;</w:t>
      </w:r>
    </w:p>
    <w:p w:rsidR="00E20F58" w:rsidRPr="00126790" w:rsidRDefault="00E20F58" w:rsidP="00E20F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игры, игровые обучающие и творчески развивающие </w:t>
      </w:r>
    </w:p>
    <w:p w:rsidR="00E20F58" w:rsidRPr="00126790" w:rsidRDefault="00E20F58" w:rsidP="00E20F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ситуации;</w:t>
      </w:r>
    </w:p>
    <w:p w:rsidR="00E20F58" w:rsidRPr="00126790" w:rsidRDefault="00E20F58" w:rsidP="00E20F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трудовые поручения, действия.</w:t>
      </w:r>
    </w:p>
    <w:p w:rsidR="00E20F58" w:rsidRPr="00126790" w:rsidRDefault="00E20F58" w:rsidP="00E20F58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познавательно-исследовательской деятельности</w:t>
      </w:r>
    </w:p>
    <w:p w:rsidR="00E20F58" w:rsidRPr="00126790" w:rsidRDefault="00E20F58" w:rsidP="00E20F58">
      <w:pPr>
        <w:numPr>
          <w:ilvl w:val="0"/>
          <w:numId w:val="4"/>
        </w:numPr>
        <w:shd w:val="clear" w:color="auto" w:fill="FFFFFF" w:themeFill="background1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Опыты (экспериментирование)</w:t>
      </w:r>
    </w:p>
    <w:p w:rsidR="00E20F58" w:rsidRPr="00126790" w:rsidRDefault="00E20F58" w:rsidP="00E20F58">
      <w:pPr>
        <w:numPr>
          <w:ilvl w:val="1"/>
          <w:numId w:val="4"/>
        </w:numPr>
        <w:shd w:val="clear" w:color="auto" w:fill="FFFFFF" w:themeFill="background1"/>
        <w:spacing w:after="0" w:line="288" w:lineRule="atLeast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 превращение вещества.</w:t>
      </w:r>
    </w:p>
    <w:p w:rsidR="00E20F58" w:rsidRPr="00126790" w:rsidRDefault="00E20F58" w:rsidP="00E20F58">
      <w:pPr>
        <w:numPr>
          <w:ilvl w:val="1"/>
          <w:numId w:val="4"/>
        </w:numPr>
        <w:shd w:val="clear" w:color="auto" w:fill="FFFFFF" w:themeFill="background1"/>
        <w:spacing w:after="0" w:line="288" w:lineRule="atLeast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   воздуха, воды.</w:t>
      </w:r>
    </w:p>
    <w:p w:rsidR="00E20F58" w:rsidRPr="00126790" w:rsidRDefault="00E20F58" w:rsidP="00E20F58">
      <w:pPr>
        <w:numPr>
          <w:ilvl w:val="1"/>
          <w:numId w:val="4"/>
        </w:numPr>
        <w:shd w:val="clear" w:color="auto" w:fill="FFFFFF" w:themeFill="background1"/>
        <w:spacing w:after="0" w:line="288" w:lineRule="atLeast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почвы и минералов.</w:t>
      </w:r>
    </w:p>
    <w:p w:rsidR="00E20F58" w:rsidRPr="00126790" w:rsidRDefault="00E20F58" w:rsidP="00E20F58">
      <w:pPr>
        <w:numPr>
          <w:ilvl w:val="1"/>
          <w:numId w:val="4"/>
        </w:numPr>
        <w:shd w:val="clear" w:color="auto" w:fill="FFFFFF" w:themeFill="background1"/>
        <w:spacing w:after="0" w:line="288" w:lineRule="atLeast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жизни растений.</w:t>
      </w:r>
    </w:p>
    <w:p w:rsidR="00E20F58" w:rsidRPr="00126790" w:rsidRDefault="00E20F58" w:rsidP="00E20F58">
      <w:pPr>
        <w:numPr>
          <w:ilvl w:val="0"/>
          <w:numId w:val="4"/>
        </w:numPr>
        <w:shd w:val="clear" w:color="auto" w:fill="FFFFFF" w:themeFill="background1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Коллекционирование (классификационная работа)</w:t>
      </w:r>
    </w:p>
    <w:p w:rsidR="00E20F58" w:rsidRPr="00126790" w:rsidRDefault="00E20F58" w:rsidP="00E20F58">
      <w:pPr>
        <w:shd w:val="clear" w:color="auto" w:fill="FFFFFF" w:themeFill="background1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растений.</w:t>
      </w:r>
    </w:p>
    <w:p w:rsidR="00E20F58" w:rsidRPr="00126790" w:rsidRDefault="00E20F58" w:rsidP="00E20F58">
      <w:pPr>
        <w:shd w:val="clear" w:color="auto" w:fill="FFFFFF" w:themeFill="background1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животных.</w:t>
      </w:r>
    </w:p>
    <w:p w:rsidR="00E20F58" w:rsidRPr="00126790" w:rsidRDefault="00E20F58" w:rsidP="00E20F58">
      <w:pPr>
        <w:shd w:val="clear" w:color="auto" w:fill="FFFFFF" w:themeFill="background1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строительных сооружений.</w:t>
      </w:r>
    </w:p>
    <w:p w:rsidR="00E20F58" w:rsidRPr="00126790" w:rsidRDefault="00E20F58" w:rsidP="00E20F58">
      <w:pPr>
        <w:shd w:val="clear" w:color="auto" w:fill="FFFFFF" w:themeFill="background1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транспорта.</w:t>
      </w:r>
    </w:p>
    <w:p w:rsidR="00E20F58" w:rsidRPr="00126790" w:rsidRDefault="00E20F58" w:rsidP="00E20F58">
      <w:pPr>
        <w:shd w:val="clear" w:color="auto" w:fill="FFFFFF" w:themeFill="background1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профессий.</w:t>
      </w:r>
    </w:p>
    <w:p w:rsidR="00E20F58" w:rsidRPr="00126790" w:rsidRDefault="00E20F58" w:rsidP="00E20F58">
      <w:pPr>
        <w:pStyle w:val="a3"/>
        <w:numPr>
          <w:ilvl w:val="0"/>
          <w:numId w:val="4"/>
        </w:numPr>
        <w:shd w:val="clear" w:color="auto" w:fill="FFFFFF" w:themeFill="background1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по карте</w:t>
      </w:r>
    </w:p>
    <w:p w:rsidR="00E20F58" w:rsidRPr="00126790" w:rsidRDefault="00E20F58" w:rsidP="00E20F58">
      <w:pPr>
        <w:numPr>
          <w:ilvl w:val="0"/>
          <w:numId w:val="5"/>
        </w:numPr>
        <w:shd w:val="clear" w:color="auto" w:fill="FFFFFF" w:themeFill="background1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света.</w:t>
      </w:r>
    </w:p>
    <w:p w:rsidR="00E20F58" w:rsidRPr="00126790" w:rsidRDefault="00E20F58" w:rsidP="00E20F58">
      <w:pPr>
        <w:numPr>
          <w:ilvl w:val="0"/>
          <w:numId w:val="5"/>
        </w:numPr>
        <w:shd w:val="clear" w:color="auto" w:fill="FFFFFF" w:themeFill="background1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Рельефы местности.</w:t>
      </w:r>
    </w:p>
    <w:p w:rsidR="00E20F58" w:rsidRPr="00126790" w:rsidRDefault="00E20F58" w:rsidP="00E20F58">
      <w:pPr>
        <w:numPr>
          <w:ilvl w:val="0"/>
          <w:numId w:val="5"/>
        </w:numPr>
        <w:shd w:val="clear" w:color="auto" w:fill="FFFFFF" w:themeFill="background1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    ландшафты и их обитатели.</w:t>
      </w:r>
    </w:p>
    <w:p w:rsidR="00E20F58" w:rsidRPr="00126790" w:rsidRDefault="00E20F58" w:rsidP="00E20F58">
      <w:pPr>
        <w:numPr>
          <w:ilvl w:val="0"/>
          <w:numId w:val="5"/>
        </w:numPr>
        <w:shd w:val="clear" w:color="auto" w:fill="FFFFFF" w:themeFill="background1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света, их природные и культурные «метки» - символы.</w:t>
      </w:r>
    </w:p>
    <w:p w:rsidR="00E20F58" w:rsidRPr="00126790" w:rsidRDefault="00E20F58" w:rsidP="00E20F58">
      <w:pPr>
        <w:shd w:val="clear" w:color="auto" w:fill="FFFFFF" w:themeFill="background1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4. Путешествие по «реке времени»</w:t>
      </w:r>
    </w:p>
    <w:p w:rsidR="00E20F58" w:rsidRPr="00126790" w:rsidRDefault="00E20F58" w:rsidP="00E20F58">
      <w:pPr>
        <w:numPr>
          <w:ilvl w:val="0"/>
          <w:numId w:val="5"/>
        </w:numPr>
        <w:shd w:val="clear" w:color="auto" w:fill="FFFFFF" w:themeFill="background1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Прошлое и настоящее    человечества (историческое время) в «метках» материальной цивилизации (например, Египет — пирамиды).</w:t>
      </w:r>
      <w:proofErr w:type="gramEnd"/>
    </w:p>
    <w:p w:rsidR="00E20F58" w:rsidRPr="00126790" w:rsidRDefault="00E20F58" w:rsidP="00E20F58">
      <w:pPr>
        <w:numPr>
          <w:ilvl w:val="0"/>
          <w:numId w:val="5"/>
        </w:numPr>
        <w:shd w:val="clear" w:color="auto" w:fill="FFFFFF" w:themeFill="background1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    жилища и благоустройства.</w:t>
      </w:r>
    </w:p>
    <w:p w:rsidR="00E20F58" w:rsidRPr="00126790" w:rsidRDefault="00E20F58" w:rsidP="00E20F58">
      <w:pPr>
        <w:numPr>
          <w:ilvl w:val="0"/>
          <w:numId w:val="5"/>
        </w:numPr>
        <w:shd w:val="clear" w:color="auto" w:fill="FFFFFF" w:themeFill="background1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8A4" w:rsidRPr="005F78A4" w:rsidRDefault="005F78A4" w:rsidP="005F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B1" w:rsidRDefault="005050B1" w:rsidP="005F78A4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Э</w:t>
      </w:r>
      <w:r w:rsidR="005F78A4" w:rsidRPr="005F78A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кспериментирование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</w:t>
      </w:r>
      <w:r w:rsidR="005F78A4" w:rsidRPr="005F78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особый способ освоения действительности, направленный на создание таких условий, в которых предметы наиболее ярко обнаруживают свою сущность, скрытую в обычных ситуациях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5F78A4" w:rsidRPr="005F78A4" w:rsidRDefault="005F78A4" w:rsidP="005F78A4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F78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E407B" w:rsidRDefault="005F78A4" w:rsidP="005050B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78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Экспериментирование</w:t>
      </w:r>
      <w:r w:rsidRPr="005F78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как специально-организованная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</w:t>
      </w:r>
      <w:r w:rsidR="001762E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F78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мира. </w:t>
      </w:r>
    </w:p>
    <w:p w:rsidR="00BE407B" w:rsidRDefault="005F78A4" w:rsidP="005F78A4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78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Первоначально дети учатся экспериментировать в специально организованных видах деятельности под руководством педагога, затем необходимые материалы и оборудование для проведения опыта вносятся в пространственно-предметную среду группы для самостоятельного воспроизведения ребенком, если это безопасно для его здоровья. </w:t>
      </w:r>
    </w:p>
    <w:p w:rsidR="009E5D62" w:rsidRDefault="005F78A4" w:rsidP="005F78A4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78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процессе экспериментирования ребенку необходимо ответить не только на вопрос </w:t>
      </w:r>
      <w:r w:rsidRPr="005F78A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как я </w:t>
      </w:r>
      <w:r w:rsidRPr="005F78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это делаю, но и на </w:t>
      </w:r>
      <w:proofErr w:type="gramStart"/>
      <w:r w:rsidRPr="005F78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вопросы</w:t>
      </w:r>
      <w:proofErr w:type="gramEnd"/>
      <w:r w:rsidRPr="005F78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5F78A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почему </w:t>
      </w:r>
      <w:r w:rsidRPr="005F78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это делаю именно </w:t>
      </w:r>
      <w:r w:rsidRPr="005F78A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так, а не иначе, зачем </w:t>
      </w:r>
      <w:r w:rsidRPr="005F78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я это делаю, что </w:t>
      </w:r>
      <w:r w:rsidR="00BE407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</w:t>
      </w:r>
      <w:r w:rsidRPr="005F78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очу </w:t>
      </w:r>
      <w:r w:rsidRPr="005F78A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узнать, </w:t>
      </w:r>
      <w:r w:rsidRPr="005F78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 </w:t>
      </w:r>
      <w:r w:rsidRPr="005F78A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получить </w:t>
      </w:r>
      <w:r w:rsidRPr="005F78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результате</w:t>
      </w:r>
      <w:r w:rsidR="009E5D6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5050B1" w:rsidRDefault="009E5D62" w:rsidP="005F78A4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78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5F78A4" w:rsidRPr="005F78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Организация </w:t>
      </w:r>
      <w:r w:rsidR="005F78A4" w:rsidRPr="00B220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самостоятельной экспериментальной деятельности ребенка, обеспечивающей его развитие, возможн</w:t>
      </w:r>
      <w:r w:rsidR="00D8077C" w:rsidRPr="00B220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r w:rsidR="005F78A4" w:rsidRPr="00B220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 выполнении педагогом двух важных условий: стать реальным участником совместного поиска, а не только его руководителем, включиться в реальный, фактически осуществляемый ребенком эксперимент. Постановка цели и задач эксперимента, их совместное достижение, оценка найденного способа действия </w:t>
      </w:r>
      <w:proofErr w:type="gramStart"/>
      <w:r w:rsidR="005F78A4" w:rsidRPr="00B220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-т</w:t>
      </w:r>
      <w:proofErr w:type="gramEnd"/>
      <w:r w:rsidR="005F78A4" w:rsidRPr="00B220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аковы три составляющие личностно-развивающего обучения</w:t>
      </w:r>
      <w:r w:rsidR="005F78A4" w:rsidRPr="005F78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исключающего следование строго определенным эталонам и образцам. </w:t>
      </w:r>
    </w:p>
    <w:p w:rsidR="005F78A4" w:rsidRDefault="00B220ED" w:rsidP="00B220ED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0ED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Коллекционирование</w:t>
      </w:r>
      <w:r w:rsidRPr="00B220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доступный детям вид совместной деятельности, который удовлетворяет присущую детям потребность</w:t>
      </w:r>
      <w:r w:rsid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857EFC" w:rsidRPr="00857EFC" w:rsidRDefault="00857EFC" w:rsidP="00857EFC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Вы правы, с помощью коллекционирования можно такие  педагогические задачи, как:</w:t>
      </w:r>
    </w:p>
    <w:p w:rsidR="00857EFC" w:rsidRPr="00857EFC" w:rsidRDefault="00857EFC" w:rsidP="00857EFC">
      <w:pPr>
        <w:pStyle w:val="a3"/>
        <w:numPr>
          <w:ilvl w:val="0"/>
          <w:numId w:val="6"/>
        </w:num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расширение кругозора детей;</w:t>
      </w:r>
    </w:p>
    <w:p w:rsidR="00857EFC" w:rsidRPr="00857EFC" w:rsidRDefault="00857EFC" w:rsidP="00857EFC">
      <w:pPr>
        <w:pStyle w:val="a3"/>
        <w:numPr>
          <w:ilvl w:val="0"/>
          <w:numId w:val="6"/>
        </w:num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обеспечить развитие познавательных интересов и потребностей;</w:t>
      </w:r>
    </w:p>
    <w:p w:rsidR="00857EFC" w:rsidRPr="00857EFC" w:rsidRDefault="00857EFC" w:rsidP="00857EFC">
      <w:pPr>
        <w:pStyle w:val="a3"/>
        <w:numPr>
          <w:ilvl w:val="0"/>
          <w:numId w:val="6"/>
        </w:num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обогатить эмоционально-эстетическое восприятие и развивать сенсор</w:t>
      </w: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ные способности;</w:t>
      </w:r>
    </w:p>
    <w:p w:rsidR="00857EFC" w:rsidRPr="00857EFC" w:rsidRDefault="00857EFC" w:rsidP="00857EFC">
      <w:pPr>
        <w:pStyle w:val="a3"/>
        <w:numPr>
          <w:ilvl w:val="0"/>
          <w:numId w:val="6"/>
        </w:num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обеспечивать содержательность общения со сверстниками, педагогами, родителями и детьми разного возраста на основе объединяющего их познавательного интереса;</w:t>
      </w:r>
    </w:p>
    <w:p w:rsidR="00857EFC" w:rsidRPr="00857EFC" w:rsidRDefault="00857EFC" w:rsidP="00857EFC">
      <w:pPr>
        <w:pStyle w:val="a3"/>
        <w:numPr>
          <w:ilvl w:val="0"/>
          <w:numId w:val="6"/>
        </w:num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прививать навыки культуры оформления коллекции и сбора материала;</w:t>
      </w:r>
    </w:p>
    <w:p w:rsidR="00857EFC" w:rsidRPr="00857EFC" w:rsidRDefault="00857EFC" w:rsidP="00857EFC">
      <w:pPr>
        <w:pStyle w:val="a3"/>
        <w:numPr>
          <w:ilvl w:val="0"/>
          <w:numId w:val="6"/>
        </w:num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стимулировать самостоятельную познавательную деятельность, поиск источников пополнения коллекций;</w:t>
      </w:r>
    </w:p>
    <w:p w:rsidR="00857EFC" w:rsidRPr="00857EFC" w:rsidRDefault="00857EFC" w:rsidP="00857EFC">
      <w:pPr>
        <w:pStyle w:val="a3"/>
        <w:numPr>
          <w:ilvl w:val="0"/>
          <w:numId w:val="6"/>
        </w:num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развивать речь, творческое воображение;</w:t>
      </w:r>
    </w:p>
    <w:p w:rsidR="00857EFC" w:rsidRPr="00857EFC" w:rsidRDefault="00857EFC" w:rsidP="00857EFC">
      <w:pPr>
        <w:pStyle w:val="a3"/>
        <w:numPr>
          <w:ilvl w:val="0"/>
          <w:numId w:val="6"/>
        </w:num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способствовать применению знаний, полученных в коллекционировании, в других видах продуктивной деятельности;</w:t>
      </w:r>
    </w:p>
    <w:p w:rsidR="00857EFC" w:rsidRPr="00857EFC" w:rsidRDefault="00857EFC" w:rsidP="00857EFC">
      <w:pPr>
        <w:pStyle w:val="a3"/>
        <w:numPr>
          <w:ilvl w:val="0"/>
          <w:numId w:val="6"/>
        </w:num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обеспечить психотерапевтическое воздействие (коллекционирование доставляют радость, отвлекают от грустных мыслей, успокаивают).</w:t>
      </w:r>
    </w:p>
    <w:p w:rsidR="00857EFC" w:rsidRPr="00857EFC" w:rsidRDefault="00857EFC" w:rsidP="00857EFC">
      <w:pPr>
        <w:pStyle w:val="a3"/>
        <w:numPr>
          <w:ilvl w:val="0"/>
          <w:numId w:val="6"/>
        </w:num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Коллекции не только решают целый ряд педагогических задач, но и  имеют большую возможность их использования в разных видах деятельности.</w:t>
      </w:r>
    </w:p>
    <w:p w:rsidR="00857EFC" w:rsidRPr="00857EFC" w:rsidRDefault="00857EFC" w:rsidP="00857EFC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lang w:eastAsia="ru-RU"/>
        </w:rPr>
        <w:t>Как мы используем коллекции.</w:t>
      </w:r>
    </w:p>
    <w:p w:rsidR="00857EFC" w:rsidRPr="00857EFC" w:rsidRDefault="00857EFC" w:rsidP="00857EFC">
      <w:pPr>
        <w:pStyle w:val="a3"/>
        <w:numPr>
          <w:ilvl w:val="0"/>
          <w:numId w:val="6"/>
        </w:num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Ø На познавательных занятиях и занятиях эстетического цикла как наглядный раздаточный материал, материал для обследования и экспериментирования</w:t>
      </w:r>
    </w:p>
    <w:p w:rsidR="00857EFC" w:rsidRPr="00857EFC" w:rsidRDefault="00857EFC" w:rsidP="00857EFC">
      <w:pPr>
        <w:pStyle w:val="a3"/>
        <w:numPr>
          <w:ilvl w:val="0"/>
          <w:numId w:val="6"/>
        </w:num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Ø  В художественно-эстетическом  развитии для любования (полочка красоты)</w:t>
      </w:r>
    </w:p>
    <w:p w:rsidR="00857EFC" w:rsidRPr="00857EFC" w:rsidRDefault="00857EFC" w:rsidP="00857EFC">
      <w:pPr>
        <w:pStyle w:val="a3"/>
        <w:numPr>
          <w:ilvl w:val="0"/>
          <w:numId w:val="6"/>
        </w:num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Ø В игровой деятельности (игры-исследования, игры-викторины, дидактические игры, сюжетно-ролевые игры типа "Экспедиция", "Геологи", "Музей").</w:t>
      </w:r>
      <w:proofErr w:type="gramEnd"/>
    </w:p>
    <w:p w:rsidR="00857EFC" w:rsidRPr="00857EFC" w:rsidRDefault="00857EFC" w:rsidP="00857EFC">
      <w:pPr>
        <w:pStyle w:val="a3"/>
        <w:numPr>
          <w:ilvl w:val="0"/>
          <w:numId w:val="6"/>
        </w:num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Ø При организации выставок в детском сад</w:t>
      </w:r>
      <w:proofErr w:type="gramStart"/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у(</w:t>
      </w:r>
      <w:proofErr w:type="gramEnd"/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"до</w:t>
      </w: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машняя коллекция").</w:t>
      </w:r>
    </w:p>
    <w:p w:rsidR="00857EFC" w:rsidRPr="00857EFC" w:rsidRDefault="00857EFC" w:rsidP="00857EFC">
      <w:pPr>
        <w:pStyle w:val="a3"/>
        <w:numPr>
          <w:ilvl w:val="0"/>
          <w:numId w:val="6"/>
        </w:num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Ø Создание мини-музеев в группе. Например, в подготовительной группе музей «Быт народов Ханты и Манси»</w:t>
      </w:r>
    </w:p>
    <w:p w:rsidR="00857EFC" w:rsidRPr="00857EFC" w:rsidRDefault="00857EFC" w:rsidP="00857EFC">
      <w:pPr>
        <w:pStyle w:val="a3"/>
        <w:numPr>
          <w:ilvl w:val="0"/>
          <w:numId w:val="6"/>
        </w:num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Ø В совместной деятельности со сверстниками, другими детьми и взрослы</w:t>
      </w: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ми (рассматривание, анализ, сравнение, классификация, исследование и др.).</w:t>
      </w:r>
    </w:p>
    <w:p w:rsidR="00857EFC" w:rsidRPr="00857EFC" w:rsidRDefault="00857EFC" w:rsidP="00857EFC">
      <w:pPr>
        <w:pStyle w:val="a3"/>
        <w:numPr>
          <w:ilvl w:val="0"/>
          <w:numId w:val="6"/>
        </w:num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Ø В развитии математических представлений (счетный материал, вариации формы и величины, </w:t>
      </w:r>
      <w:proofErr w:type="spellStart"/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сериационные</w:t>
      </w:r>
      <w:proofErr w:type="spellEnd"/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ряды, временные представления и т.п.).</w:t>
      </w:r>
    </w:p>
    <w:p w:rsidR="00857EFC" w:rsidRDefault="00857EFC" w:rsidP="00857EFC">
      <w:pPr>
        <w:pStyle w:val="a3"/>
        <w:numPr>
          <w:ilvl w:val="0"/>
          <w:numId w:val="6"/>
        </w:num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Ø В развитии речи (словарь, связная речь-описание, речь-рассуждение, повествование; коллекция как основа для сочинительства и т.п.).</w:t>
      </w:r>
    </w:p>
    <w:p w:rsidR="00857EFC" w:rsidRPr="00857EFC" w:rsidRDefault="00857EFC" w:rsidP="00857EFC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«Путешествие по карте» </w:t>
      </w: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это освоение пространственных схем и отношений (представления о пространстве мира, частях света и родной страны)</w:t>
      </w:r>
      <w:proofErr w:type="gramStart"/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57EFC" w:rsidRPr="00857EFC" w:rsidRDefault="00857EFC" w:rsidP="00857EFC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57EFC" w:rsidRPr="00857EFC" w:rsidRDefault="00857EFC" w:rsidP="00857EFC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Цель познавательно-исследовательской деятельности «Путешествии по карте»: обеспечить условия для развития у детей старшего дошкольного возраста естественно - научных представлений об окружающем мире, формирование целостной картины мира.</w:t>
      </w:r>
    </w:p>
    <w:p w:rsidR="00857EFC" w:rsidRPr="00857EFC" w:rsidRDefault="00857EFC" w:rsidP="00857EFC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57EFC" w:rsidRPr="00857EFC" w:rsidRDefault="00857EFC" w:rsidP="00857EFC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Задачи, решаемые при «Путешествии по карте»:</w:t>
      </w:r>
    </w:p>
    <w:p w:rsidR="00857EFC" w:rsidRPr="00857EFC" w:rsidRDefault="00857EFC" w:rsidP="00857EFC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Развивать у детей географические представления о земном шаре, океанах, материках через знакомство с глобусом и картой</w:t>
      </w:r>
      <w:proofErr w:type="gramStart"/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</w:t>
      </w:r>
      <w:proofErr w:type="gramEnd"/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асти света, страна, природные ископаемые, обозначение пустынь, лесов, гор, рек и т. д.) .</w:t>
      </w:r>
    </w:p>
    <w:p w:rsidR="00857EFC" w:rsidRPr="00857EFC" w:rsidRDefault="00857EFC" w:rsidP="00857EFC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Познакомить детей с различными природно-климатическими зонами, условиями жизни на Земле и разными видами ландшафта.</w:t>
      </w:r>
    </w:p>
    <w:p w:rsidR="00857EFC" w:rsidRPr="00857EFC" w:rsidRDefault="00857EFC" w:rsidP="00857EFC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Развивать представления о странах и населяющих их народах разных рас и национальностей; особенностях их жизнедеятельности.</w:t>
      </w:r>
    </w:p>
    <w:p w:rsidR="00857EFC" w:rsidRDefault="00857EFC" w:rsidP="00857EFC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Придать творческий исследовательский характер процессу изучения окружающего мира.</w:t>
      </w:r>
    </w:p>
    <w:p w:rsidR="00857EFC" w:rsidRPr="00857EFC" w:rsidRDefault="00857EFC" w:rsidP="00857EFC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Алгоритм «Путешествия по карте»:</w:t>
      </w:r>
    </w:p>
    <w:p w:rsidR="00857EFC" w:rsidRPr="00857EFC" w:rsidRDefault="00857EFC" w:rsidP="00857EFC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Выбор пункта назначения.</w:t>
      </w:r>
    </w:p>
    <w:p w:rsidR="00857EFC" w:rsidRPr="00857EFC" w:rsidRDefault="00857EFC" w:rsidP="00857EFC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Выбор транспортного средства передвижения.</w:t>
      </w:r>
    </w:p>
    <w:p w:rsidR="00857EFC" w:rsidRPr="00857EFC" w:rsidRDefault="00857EFC" w:rsidP="00857EFC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Определение маршрута по глобусу и карте (или возможные разные пути) и прокладывание его цветными маркерами на карте.</w:t>
      </w:r>
    </w:p>
    <w:p w:rsidR="00857EFC" w:rsidRPr="00857EFC" w:rsidRDefault="00857EFC" w:rsidP="00857EFC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Высказывание предположений о том, что и кто может встретиться в пути, в данной местности; что дети знают о пункте назначения.</w:t>
      </w:r>
    </w:p>
    <w:p w:rsidR="00857EFC" w:rsidRPr="00857EFC" w:rsidRDefault="00857EFC" w:rsidP="00857EFC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5. Само путешествие. Познавательно-исследовательская деятельность.</w:t>
      </w:r>
    </w:p>
    <w:p w:rsidR="00857EFC" w:rsidRPr="00857EFC" w:rsidRDefault="00857EFC" w:rsidP="00857EFC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 Подведение итогов, проверка предположений, что нового узнали.</w:t>
      </w:r>
    </w:p>
    <w:p w:rsidR="00857EFC" w:rsidRPr="00551467" w:rsidRDefault="00551467" w:rsidP="00857EFC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51467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Путешествие по реке времени</w:t>
      </w:r>
    </w:p>
    <w:p w:rsidR="00857EFC" w:rsidRDefault="00857EFC" w:rsidP="00857EFC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57EFC" w:rsidRDefault="00857EFC" w:rsidP="00857EFC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Основной развивающей задачей исследований - путешествий является освоение временных отношений (представлений об историче</w:t>
      </w:r>
      <w:r w:rsidR="005514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ском времени – от прошлого к на</w:t>
      </w:r>
      <w:r w:rsidRPr="00857E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стоящему) </w:t>
      </w:r>
    </w:p>
    <w:p w:rsidR="00551467" w:rsidRPr="00551467" w:rsidRDefault="00551467" w:rsidP="00551467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5514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Дидактическое пособие «река времени» – это длинный бумажный лист (обои или склеенные листы ватмана, примерным размером 50х160 см или 60х180 см, на котором полосой синего цвета во всю длину обозначена река.</w:t>
      </w:r>
      <w:proofErr w:type="gramEnd"/>
      <w:r w:rsidRPr="005514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Вдоль «реки времени» намечаются несколько «остановок», с нестрогими, интуитивно понятными детям названиями.</w:t>
      </w:r>
    </w:p>
    <w:p w:rsidR="00551467" w:rsidRPr="00551467" w:rsidRDefault="00551467" w:rsidP="00551467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514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 примеру: «древность» - «старина» - «наше время». «Древность» – это эпоха древнего мира первобытных людей; «старина» – примерно мир средневековья и чуть позже, «наше время» - современный мир.</w:t>
      </w:r>
    </w:p>
    <w:p w:rsidR="00551467" w:rsidRPr="00551467" w:rsidRDefault="00551467" w:rsidP="00551467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514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Как показал опыт, этого достаточно, чтобы дать понять дошкольникам, что когда-то жизнь человека была совершенно иной, что рукотворный мир изменялся со временем от простого к </w:t>
      </w:r>
      <w:proofErr w:type="gramStart"/>
      <w:r w:rsidRPr="005514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5514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Намеченные условные «остановки» как раз позволяют ребенку почувствовать эти существенные различия. Нет смысла запутывать дошкольников деталями и строгими определениями исторических периодов из школьного курса. Если же у детей возникают вопросы по поводу каких-либо исторических реалий, можно предложить дополнительные «остановки» (например, найти место на «реке времени» для великих культур древнего мира)</w:t>
      </w:r>
      <w:proofErr w:type="gramStart"/>
      <w:r w:rsidRPr="005514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51467" w:rsidRPr="00857EFC" w:rsidRDefault="00551467" w:rsidP="00857EFC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57EFC" w:rsidRPr="00857EFC" w:rsidRDefault="00857EFC" w:rsidP="00857EFC">
      <w:pPr>
        <w:shd w:val="clear" w:color="auto" w:fill="FFFFFF"/>
        <w:spacing w:after="96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57EFC" w:rsidRPr="00B220ED" w:rsidRDefault="00857EFC" w:rsidP="00B220ED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sectPr w:rsidR="00857EFC" w:rsidRPr="00B220ED" w:rsidSect="0046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BCE"/>
    <w:multiLevelType w:val="multilevel"/>
    <w:tmpl w:val="22C6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7F78"/>
    <w:multiLevelType w:val="multilevel"/>
    <w:tmpl w:val="F0CC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64119"/>
    <w:multiLevelType w:val="multilevel"/>
    <w:tmpl w:val="378E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32D1C"/>
    <w:multiLevelType w:val="hybridMultilevel"/>
    <w:tmpl w:val="7C96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D26AF"/>
    <w:multiLevelType w:val="multilevel"/>
    <w:tmpl w:val="6FE6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770"/>
    <w:rsid w:val="001428FD"/>
    <w:rsid w:val="001762EC"/>
    <w:rsid w:val="00461867"/>
    <w:rsid w:val="005050B1"/>
    <w:rsid w:val="00551467"/>
    <w:rsid w:val="005F78A4"/>
    <w:rsid w:val="0079529D"/>
    <w:rsid w:val="00857EFC"/>
    <w:rsid w:val="0094581C"/>
    <w:rsid w:val="009E5D62"/>
    <w:rsid w:val="00AD7770"/>
    <w:rsid w:val="00B220ED"/>
    <w:rsid w:val="00BE407B"/>
    <w:rsid w:val="00D8077C"/>
    <w:rsid w:val="00E0048C"/>
    <w:rsid w:val="00E2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F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7E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</dc:creator>
  <cp:keywords/>
  <dc:description/>
  <cp:lastModifiedBy>Наш</cp:lastModifiedBy>
  <cp:revision>5</cp:revision>
  <cp:lastPrinted>2006-12-31T18:43:00Z</cp:lastPrinted>
  <dcterms:created xsi:type="dcterms:W3CDTF">2016-02-06T09:31:00Z</dcterms:created>
  <dcterms:modified xsi:type="dcterms:W3CDTF">2016-02-18T14:51:00Z</dcterms:modified>
</cp:coreProperties>
</file>