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740" w:rsidRDefault="005F4740">
      <w:pPr>
        <w:rPr>
          <w:b/>
          <w:noProof/>
        </w:rPr>
      </w:pPr>
      <w:r>
        <w:rPr>
          <w:b/>
          <w:noProof/>
        </w:rPr>
        <w:drawing>
          <wp:anchor distT="0" distB="0" distL="114300" distR="114300" simplePos="0" relativeHeight="251658240" behindDoc="1" locked="0" layoutInCell="1" allowOverlap="1">
            <wp:simplePos x="0" y="0"/>
            <wp:positionH relativeFrom="margin">
              <wp:posOffset>-1101190</wp:posOffset>
            </wp:positionH>
            <wp:positionV relativeFrom="margin">
              <wp:posOffset>-744153</wp:posOffset>
            </wp:positionV>
            <wp:extent cx="7584908" cy="10724147"/>
            <wp:effectExtent l="19050" t="0" r="0" b="0"/>
            <wp:wrapNone/>
            <wp:docPr id="8"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584908" cy="1072414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5F4740" w:rsidRDefault="005F4740">
      <w:pPr>
        <w:rPr>
          <w:b/>
          <w:noProof/>
        </w:rPr>
      </w:pPr>
    </w:p>
    <w:p w:rsidR="00721FB3" w:rsidRPr="00D63E34" w:rsidRDefault="005F4740">
      <w:pPr>
        <w:rPr>
          <w:b/>
          <w:noProof/>
          <w:color w:val="C00000"/>
        </w:rPr>
      </w:pPr>
      <w:r>
        <w:rPr>
          <w:b/>
          <w:noProof/>
        </w:rPr>
        <w:t xml:space="preserve">            </w:t>
      </w:r>
      <w:r w:rsidR="00721FB3" w:rsidRPr="00D63E34">
        <w:rPr>
          <w:rFonts w:ascii="Times New Roman" w:hAnsi="Times New Roman" w:cs="Times New Roman"/>
          <w:b/>
          <w:noProof/>
          <w:color w:val="C00000"/>
          <w:sz w:val="32"/>
          <w:szCs w:val="32"/>
        </w:rPr>
        <w:t>Стадии производства изделий хохломской росписи</w:t>
      </w:r>
    </w:p>
    <w:p w:rsidR="00721FB3" w:rsidRDefault="00721FB3">
      <w:pPr>
        <w:rPr>
          <w:noProof/>
        </w:rPr>
      </w:pPr>
      <w:r>
        <w:rPr>
          <w:noProof/>
        </w:rPr>
        <w:drawing>
          <wp:inline distT="0" distB="0" distL="0" distR="0">
            <wp:extent cx="1312445" cy="1458910"/>
            <wp:effectExtent l="19050" t="0" r="20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14948" cy="1461693"/>
                    </a:xfrm>
                    <a:prstGeom prst="rect">
                      <a:avLst/>
                    </a:prstGeom>
                    <a:noFill/>
                    <a:ln w="9525">
                      <a:noFill/>
                      <a:miter lim="800000"/>
                      <a:headEnd/>
                      <a:tailEnd/>
                    </a:ln>
                  </pic:spPr>
                </pic:pic>
              </a:graphicData>
            </a:graphic>
          </wp:inline>
        </w:drawing>
      </w:r>
      <w:r w:rsidRPr="00721FB3">
        <w:rPr>
          <w:noProof/>
        </w:rPr>
        <w:t>Хохломской ковш-лебедь ("белье"). Материал - липа.</w:t>
      </w:r>
    </w:p>
    <w:p w:rsidR="00721FB3" w:rsidRDefault="00721FB3">
      <w:r>
        <w:rPr>
          <w:noProof/>
        </w:rPr>
        <w:t xml:space="preserve"> </w:t>
      </w:r>
      <w:r>
        <w:rPr>
          <w:noProof/>
        </w:rPr>
        <w:drawing>
          <wp:inline distT="0" distB="0" distL="0" distR="0">
            <wp:extent cx="1278456" cy="129865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279437" cy="1299650"/>
                    </a:xfrm>
                    <a:prstGeom prst="rect">
                      <a:avLst/>
                    </a:prstGeom>
                    <a:noFill/>
                    <a:ln w="9525">
                      <a:noFill/>
                      <a:miter lim="800000"/>
                      <a:headEnd/>
                      <a:tailEnd/>
                    </a:ln>
                  </pic:spPr>
                </pic:pic>
              </a:graphicData>
            </a:graphic>
          </wp:inline>
        </w:drawing>
      </w:r>
      <w:r w:rsidRPr="00721FB3">
        <w:rPr>
          <w:noProof/>
        </w:rPr>
        <w:t>Хохломской ковш-лебедь после операции лужения.</w:t>
      </w:r>
    </w:p>
    <w:p w:rsidR="00721FB3" w:rsidRDefault="00721FB3">
      <w:r>
        <w:rPr>
          <w:noProof/>
        </w:rPr>
        <w:drawing>
          <wp:inline distT="0" distB="0" distL="0" distR="0">
            <wp:extent cx="1224213" cy="154312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226974" cy="1546609"/>
                    </a:xfrm>
                    <a:prstGeom prst="rect">
                      <a:avLst/>
                    </a:prstGeom>
                    <a:noFill/>
                    <a:ln w="9525">
                      <a:noFill/>
                      <a:miter lim="800000"/>
                      <a:headEnd/>
                      <a:tailEnd/>
                    </a:ln>
                  </pic:spPr>
                </pic:pic>
              </a:graphicData>
            </a:graphic>
          </wp:inline>
        </w:drawing>
      </w:r>
      <w:r w:rsidRPr="00721FB3">
        <w:t>Хохломской ковш-лебедь перед росписью (покрыт цветным лаком).</w:t>
      </w:r>
    </w:p>
    <w:p w:rsidR="00721FB3" w:rsidRDefault="00721FB3">
      <w:r>
        <w:rPr>
          <w:noProof/>
        </w:rPr>
        <w:drawing>
          <wp:inline distT="0" distB="0" distL="0" distR="0">
            <wp:extent cx="1312445" cy="1717429"/>
            <wp:effectExtent l="19050" t="0" r="20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314059" cy="1719541"/>
                    </a:xfrm>
                    <a:prstGeom prst="rect">
                      <a:avLst/>
                    </a:prstGeom>
                    <a:noFill/>
                    <a:ln w="9525">
                      <a:noFill/>
                      <a:miter lim="800000"/>
                      <a:headEnd/>
                      <a:tailEnd/>
                    </a:ln>
                  </pic:spPr>
                </pic:pic>
              </a:graphicData>
            </a:graphic>
          </wp:inline>
        </w:drawing>
      </w:r>
      <w:r w:rsidRPr="00721FB3">
        <w:t xml:space="preserve">Хохломской ковш-лебедь с росписью. </w:t>
      </w:r>
    </w:p>
    <w:p w:rsidR="005F4740" w:rsidRDefault="005F4740" w:rsidP="00ED7DC6">
      <w:pPr>
        <w:spacing w:line="240" w:lineRule="auto"/>
        <w:rPr>
          <w:rFonts w:ascii="Times New Roman" w:hAnsi="Times New Roman" w:cs="Times New Roman"/>
          <w:b/>
          <w:sz w:val="28"/>
          <w:szCs w:val="28"/>
        </w:rPr>
      </w:pPr>
    </w:p>
    <w:p w:rsidR="005F4740" w:rsidRDefault="005F4740" w:rsidP="00ED7DC6">
      <w:pPr>
        <w:spacing w:line="240" w:lineRule="auto"/>
        <w:rPr>
          <w:rFonts w:ascii="Times New Roman" w:hAnsi="Times New Roman" w:cs="Times New Roman"/>
          <w:b/>
          <w:sz w:val="28"/>
          <w:szCs w:val="28"/>
        </w:rPr>
      </w:pPr>
    </w:p>
    <w:p w:rsidR="005F4740" w:rsidRDefault="005F4740" w:rsidP="00ED7DC6">
      <w:pPr>
        <w:spacing w:line="240" w:lineRule="auto"/>
        <w:rPr>
          <w:rFonts w:ascii="Times New Roman" w:hAnsi="Times New Roman" w:cs="Times New Roman"/>
          <w:b/>
          <w:sz w:val="28"/>
          <w:szCs w:val="28"/>
        </w:rPr>
      </w:pPr>
    </w:p>
    <w:p w:rsidR="005F4740" w:rsidRDefault="005F4740" w:rsidP="00ED7DC6">
      <w:pPr>
        <w:spacing w:line="240" w:lineRule="auto"/>
        <w:rPr>
          <w:rFonts w:ascii="Times New Roman" w:hAnsi="Times New Roman" w:cs="Times New Roman"/>
          <w:b/>
          <w:sz w:val="28"/>
          <w:szCs w:val="28"/>
        </w:rPr>
      </w:pPr>
    </w:p>
    <w:p w:rsidR="007C6288" w:rsidRDefault="007C6288" w:rsidP="007C6288">
      <w:pPr>
        <w:spacing w:line="240" w:lineRule="auto"/>
        <w:rPr>
          <w:rFonts w:ascii="Times New Roman" w:hAnsi="Times New Roman" w:cs="Times New Roman"/>
          <w:b/>
          <w:sz w:val="28"/>
          <w:szCs w:val="28"/>
        </w:rPr>
      </w:pPr>
    </w:p>
    <w:p w:rsidR="007C6288" w:rsidRDefault="007C6288" w:rsidP="007C6288">
      <w:pPr>
        <w:spacing w:line="240" w:lineRule="auto"/>
        <w:rPr>
          <w:rFonts w:ascii="Times New Roman" w:hAnsi="Times New Roman" w:cs="Times New Roman"/>
          <w:b/>
          <w:sz w:val="28"/>
          <w:szCs w:val="28"/>
        </w:rPr>
      </w:pPr>
    </w:p>
    <w:p w:rsidR="007C6288" w:rsidRPr="00D63E34" w:rsidRDefault="007C6288" w:rsidP="007C6288">
      <w:pPr>
        <w:spacing w:line="240" w:lineRule="auto"/>
        <w:rPr>
          <w:rFonts w:ascii="Times New Roman" w:hAnsi="Times New Roman" w:cs="Times New Roman"/>
          <w:b/>
          <w:color w:val="C00000"/>
          <w:sz w:val="28"/>
          <w:szCs w:val="28"/>
        </w:rPr>
      </w:pPr>
      <w:r>
        <w:rPr>
          <w:rFonts w:ascii="Times New Roman" w:hAnsi="Times New Roman" w:cs="Times New Roman"/>
          <w:b/>
          <w:sz w:val="28"/>
          <w:szCs w:val="28"/>
        </w:rPr>
        <w:t xml:space="preserve">                                    </w:t>
      </w:r>
      <w:r w:rsidRPr="00D63E34">
        <w:rPr>
          <w:rFonts w:ascii="Times New Roman" w:hAnsi="Times New Roman" w:cs="Times New Roman"/>
          <w:b/>
          <w:noProof/>
          <w:color w:val="C00000"/>
          <w:sz w:val="28"/>
          <w:szCs w:val="28"/>
        </w:rPr>
        <w:drawing>
          <wp:anchor distT="0" distB="0" distL="114300" distR="114300" simplePos="0" relativeHeight="251660288" behindDoc="1" locked="0" layoutInCell="1" allowOverlap="1">
            <wp:simplePos x="0" y="0"/>
            <wp:positionH relativeFrom="margin">
              <wp:posOffset>-1101190</wp:posOffset>
            </wp:positionH>
            <wp:positionV relativeFrom="margin">
              <wp:posOffset>-744153</wp:posOffset>
            </wp:positionV>
            <wp:extent cx="7641055" cy="10796337"/>
            <wp:effectExtent l="19050" t="0" r="0" b="0"/>
            <wp:wrapNone/>
            <wp:docPr id="11"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41055" cy="1079633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D63E34">
        <w:rPr>
          <w:rFonts w:ascii="Times New Roman" w:hAnsi="Times New Roman" w:cs="Times New Roman"/>
          <w:b/>
          <w:color w:val="C00000"/>
          <w:sz w:val="28"/>
          <w:szCs w:val="28"/>
        </w:rPr>
        <w:t xml:space="preserve">Хохломская </w:t>
      </w:r>
      <w:r w:rsidRPr="00D63E34">
        <w:rPr>
          <w:rFonts w:ascii="Times New Roman" w:hAnsi="Times New Roman" w:cs="Times New Roman"/>
          <w:b/>
          <w:color w:val="C00000"/>
          <w:sz w:val="28"/>
          <w:szCs w:val="28"/>
        </w:rPr>
        <w:t xml:space="preserve"> роспись</w:t>
      </w:r>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Роспись деревянной посуды появилась на Руси давно — в XVI в. Выпускали ее в больших количествах, сотнями, тысячами штук, так как дерево быстро изнашивалось, а в быту посуда необходима. Продавалась она "у </w:t>
      </w:r>
      <w:proofErr w:type="spellStart"/>
      <w:r w:rsidRPr="00ED7DC6">
        <w:rPr>
          <w:rFonts w:ascii="Times New Roman" w:hAnsi="Times New Roman" w:cs="Times New Roman"/>
          <w:sz w:val="28"/>
          <w:szCs w:val="28"/>
        </w:rPr>
        <w:t>Макария</w:t>
      </w:r>
      <w:proofErr w:type="spellEnd"/>
      <w:r w:rsidRPr="00ED7DC6">
        <w:rPr>
          <w:rFonts w:ascii="Times New Roman" w:hAnsi="Times New Roman" w:cs="Times New Roman"/>
          <w:sz w:val="28"/>
          <w:szCs w:val="28"/>
        </w:rPr>
        <w:t>", в Москве и в Устюге Великом.</w:t>
      </w:r>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Зарождение хохломского промысла искусствоведы относят ко второй половине XVII века. Изначально промыслом занимались в деревнях </w:t>
      </w:r>
      <w:proofErr w:type="spellStart"/>
      <w:r w:rsidRPr="00ED7DC6">
        <w:rPr>
          <w:rFonts w:ascii="Times New Roman" w:hAnsi="Times New Roman" w:cs="Times New Roman"/>
          <w:sz w:val="28"/>
          <w:szCs w:val="28"/>
        </w:rPr>
        <w:t>Семино</w:t>
      </w:r>
      <w:proofErr w:type="spellEnd"/>
      <w:r w:rsidRPr="00ED7DC6">
        <w:rPr>
          <w:rFonts w:ascii="Times New Roman" w:hAnsi="Times New Roman" w:cs="Times New Roman"/>
          <w:sz w:val="28"/>
          <w:szCs w:val="28"/>
        </w:rPr>
        <w:t xml:space="preserve">, Новопокровское, Хрящи, </w:t>
      </w:r>
      <w:proofErr w:type="spellStart"/>
      <w:r w:rsidRPr="00ED7DC6">
        <w:rPr>
          <w:rFonts w:ascii="Times New Roman" w:hAnsi="Times New Roman" w:cs="Times New Roman"/>
          <w:sz w:val="28"/>
          <w:szCs w:val="28"/>
        </w:rPr>
        <w:t>Кулигино</w:t>
      </w:r>
      <w:proofErr w:type="spellEnd"/>
      <w:r w:rsidRPr="00ED7DC6">
        <w:rPr>
          <w:rFonts w:ascii="Times New Roman" w:hAnsi="Times New Roman" w:cs="Times New Roman"/>
          <w:sz w:val="28"/>
          <w:szCs w:val="28"/>
        </w:rPr>
        <w:t>, к концу XIX  в. список расширился до 150 окрестных деревень.</w:t>
      </w:r>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Впервые упоминание </w:t>
      </w:r>
      <w:proofErr w:type="gramStart"/>
      <w:r w:rsidRPr="00ED7DC6">
        <w:rPr>
          <w:rFonts w:ascii="Times New Roman" w:hAnsi="Times New Roman" w:cs="Times New Roman"/>
          <w:sz w:val="28"/>
          <w:szCs w:val="28"/>
        </w:rPr>
        <w:t>об</w:t>
      </w:r>
      <w:proofErr w:type="gramEnd"/>
      <w:r w:rsidRPr="00ED7DC6">
        <w:rPr>
          <w:rFonts w:ascii="Times New Roman" w:hAnsi="Times New Roman" w:cs="Times New Roman"/>
          <w:sz w:val="28"/>
          <w:szCs w:val="28"/>
        </w:rPr>
        <w:t xml:space="preserve"> селе Хохлома встречается в документах XVI века. </w:t>
      </w:r>
      <w:proofErr w:type="gramStart"/>
      <w:r w:rsidRPr="00ED7DC6">
        <w:rPr>
          <w:rFonts w:ascii="Times New Roman" w:hAnsi="Times New Roman" w:cs="Times New Roman"/>
          <w:sz w:val="28"/>
          <w:szCs w:val="28"/>
        </w:rPr>
        <w:t xml:space="preserve">Еще при Иване Грозном о Хохломе знали как о лесном участке под названием «Хохломская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xml:space="preserve"> — место, расчищенное от леса под пашню). </w:t>
      </w:r>
      <w:proofErr w:type="gramEnd"/>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Деревянная посуда с самых древних времен была у русского человека в большом употреблении: ковши и </w:t>
      </w:r>
      <w:proofErr w:type="spellStart"/>
      <w:r w:rsidRPr="00ED7DC6">
        <w:rPr>
          <w:rFonts w:ascii="Times New Roman" w:hAnsi="Times New Roman" w:cs="Times New Roman"/>
          <w:sz w:val="28"/>
          <w:szCs w:val="28"/>
        </w:rPr>
        <w:t>скобкари</w:t>
      </w:r>
      <w:proofErr w:type="spellEnd"/>
      <w:r w:rsidRPr="00ED7DC6">
        <w:rPr>
          <w:rFonts w:ascii="Times New Roman" w:hAnsi="Times New Roman" w:cs="Times New Roman"/>
          <w:sz w:val="28"/>
          <w:szCs w:val="28"/>
        </w:rPr>
        <w:t xml:space="preserve"> в форме плывущей птицы, круглые братины, обеденные миски, ложки разных форм и размеров найдены в археологических раскопках еще X—XIII веков. Есть образцы, которые датируются несколькими тысячелетиями. </w:t>
      </w:r>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стародавние времена в дремучих заволжских лесах близ торгового села Хохлома </w:t>
      </w:r>
      <w:proofErr w:type="gramStart"/>
      <w:r w:rsidRPr="00ED7DC6">
        <w:rPr>
          <w:rFonts w:ascii="Times New Roman" w:hAnsi="Times New Roman" w:cs="Times New Roman"/>
          <w:sz w:val="28"/>
          <w:szCs w:val="28"/>
        </w:rPr>
        <w:t>первые поселенцы, скрывавшиеся от преследования были</w:t>
      </w:r>
      <w:proofErr w:type="gramEnd"/>
      <w:r w:rsidRPr="00ED7DC6">
        <w:rPr>
          <w:rFonts w:ascii="Times New Roman" w:hAnsi="Times New Roman" w:cs="Times New Roman"/>
          <w:sz w:val="28"/>
          <w:szCs w:val="28"/>
        </w:rPr>
        <w:t xml:space="preserve"> «</w:t>
      </w:r>
      <w:proofErr w:type="spellStart"/>
      <w:r w:rsidRPr="00ED7DC6">
        <w:rPr>
          <w:rFonts w:ascii="Times New Roman" w:hAnsi="Times New Roman" w:cs="Times New Roman"/>
          <w:sz w:val="28"/>
          <w:szCs w:val="28"/>
        </w:rPr>
        <w:t>утеклецами</w:t>
      </w:r>
      <w:proofErr w:type="spellEnd"/>
      <w:r w:rsidRPr="00ED7DC6">
        <w:rPr>
          <w:rFonts w:ascii="Times New Roman" w:hAnsi="Times New Roman" w:cs="Times New Roman"/>
          <w:sz w:val="28"/>
          <w:szCs w:val="28"/>
        </w:rPr>
        <w:t xml:space="preserve">», т. е. беглецами, укрывшимися здесь от гонений за «старую веру», от царского произвола, помещичьего гнета. Среди них были и художники-иконописцы, и мастера рукописной миниатюры. На скудной земле прокормиться крестьянским трудом было нелегко, и беглые люди приноровились расписывать деревянную посуду, которую здесь исстари точили местные мастера. Неведомая ранее роспись сказочно преобразила скромную кухонную утварь. Но особенно красивы и неповторимы были различные поставцы, чаши и братины, выходившие из-под кисти одного знаменитого мастера. Казалось, что его роспись впитала в себя солнечные лучи — золотистые, которые бывают в полдень, и красные — киноварные на зорьке. </w:t>
      </w:r>
    </w:p>
    <w:p w:rsidR="007C6288"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7C6288" w:rsidRDefault="007C6288" w:rsidP="007C6288">
      <w:pPr>
        <w:spacing w:line="240" w:lineRule="auto"/>
        <w:rPr>
          <w:rFonts w:ascii="Times New Roman" w:hAnsi="Times New Roman" w:cs="Times New Roman"/>
          <w:sz w:val="28"/>
          <w:szCs w:val="28"/>
        </w:rPr>
      </w:pPr>
    </w:p>
    <w:p w:rsidR="007C6288" w:rsidRDefault="007C6288" w:rsidP="007C6288">
      <w:pPr>
        <w:spacing w:line="240" w:lineRule="auto"/>
        <w:rPr>
          <w:rFonts w:ascii="Times New Roman" w:hAnsi="Times New Roman" w:cs="Times New Roman"/>
          <w:sz w:val="28"/>
          <w:szCs w:val="28"/>
        </w:rPr>
      </w:pPr>
    </w:p>
    <w:p w:rsidR="007C6288" w:rsidRDefault="007C6288" w:rsidP="007C6288">
      <w:pPr>
        <w:spacing w:line="240" w:lineRule="auto"/>
        <w:rPr>
          <w:rFonts w:ascii="Times New Roman" w:hAnsi="Times New Roman" w:cs="Times New Roman"/>
          <w:sz w:val="28"/>
          <w:szCs w:val="28"/>
        </w:rPr>
      </w:pPr>
    </w:p>
    <w:p w:rsidR="00400B7C" w:rsidRDefault="00400B7C" w:rsidP="007C6288">
      <w:pPr>
        <w:spacing w:line="240" w:lineRule="auto"/>
        <w:rPr>
          <w:rFonts w:ascii="Times New Roman" w:hAnsi="Times New Roman" w:cs="Times New Roman"/>
          <w:sz w:val="28"/>
          <w:szCs w:val="28"/>
        </w:rPr>
      </w:pPr>
    </w:p>
    <w:p w:rsidR="00400B7C" w:rsidRDefault="00400B7C" w:rsidP="007C6288">
      <w:pPr>
        <w:spacing w:line="240" w:lineRule="auto"/>
        <w:rPr>
          <w:rFonts w:ascii="Times New Roman" w:hAnsi="Times New Roman" w:cs="Times New Roman"/>
          <w:sz w:val="28"/>
          <w:szCs w:val="28"/>
        </w:rPr>
      </w:pPr>
    </w:p>
    <w:p w:rsidR="007C6288" w:rsidRPr="00ED7DC6" w:rsidRDefault="00400B7C" w:rsidP="007C628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margin">
              <wp:posOffset>-1101190</wp:posOffset>
            </wp:positionH>
            <wp:positionV relativeFrom="margin">
              <wp:posOffset>-704048</wp:posOffset>
            </wp:positionV>
            <wp:extent cx="7737308" cy="10836442"/>
            <wp:effectExtent l="19050" t="0" r="0" b="0"/>
            <wp:wrapNone/>
            <wp:docPr id="12"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37308" cy="1083644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7C6288" w:rsidRPr="00ED7DC6">
        <w:rPr>
          <w:rFonts w:ascii="Times New Roman" w:hAnsi="Times New Roman" w:cs="Times New Roman"/>
          <w:sz w:val="28"/>
          <w:szCs w:val="28"/>
        </w:rPr>
        <w:t xml:space="preserve"> В народе поговаривали, что расписывал художник свою посуду не простой, а волшебной кистью, сплетённой из солнечных лучей. Яркая, праздничная посуда полюбилась не только жителям в округе, слава о ней разнеслась по всей Руси. Увидев хохломскую посуду, царь сразу же догадался, кто её расписывает, и послал в заволжские леса стражников. Предупреждённый живописец успел скрыться, но он обучил премудростям необыкновенного ремесла местных жителей и оставил им краски и волшебную кисть. Таково старое предание о зарождении яркого и самобытного искусства хохломской росписи, которую часто называют золотой, пламенной, или огненной. И это не случайно; искусство Хохломы не могло бы родиться без огня, без закалки изделий в русской печи.</w:t>
      </w:r>
    </w:p>
    <w:p w:rsidR="007C6288" w:rsidRPr="00ED7DC6"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Уже в XVIII веке промысел широко распространился среди крестьянского населения и стал известен далеко за пределами страны.</w:t>
      </w:r>
    </w:p>
    <w:p w:rsidR="00400B7C" w:rsidRDefault="007C6288" w:rsidP="007C6288">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Нарядно расписанная деревянная посуда не уступала по красоте царской. Но пользоваться неокрашенной деревянной посудой неудобно, так — как древесина впитывает в себя жидкость, быстро загрязняется, от горячей пищи трескается.</w:t>
      </w:r>
    </w:p>
    <w:p w:rsidR="005F4740" w:rsidRPr="00D63E34" w:rsidRDefault="00400B7C" w:rsidP="007C6288">
      <w:pPr>
        <w:spacing w:line="240" w:lineRule="auto"/>
        <w:rPr>
          <w:rFonts w:ascii="Times New Roman" w:hAnsi="Times New Roman" w:cs="Times New Roman"/>
          <w:b/>
          <w:color w:val="C00000"/>
          <w:sz w:val="28"/>
          <w:szCs w:val="28"/>
        </w:rPr>
      </w:pPr>
      <w:r w:rsidRPr="00D63E34">
        <w:rPr>
          <w:rFonts w:ascii="Times New Roman" w:hAnsi="Times New Roman" w:cs="Times New Roman"/>
          <w:color w:val="C00000"/>
          <w:sz w:val="28"/>
          <w:szCs w:val="28"/>
        </w:rPr>
        <w:t xml:space="preserve">                                     </w:t>
      </w:r>
      <w:r w:rsidR="005F4740" w:rsidRPr="00D63E34">
        <w:rPr>
          <w:rFonts w:ascii="Times New Roman" w:hAnsi="Times New Roman" w:cs="Times New Roman"/>
          <w:b/>
          <w:color w:val="C00000"/>
          <w:sz w:val="28"/>
          <w:szCs w:val="28"/>
        </w:rPr>
        <w:t xml:space="preserve"> Хохломская роспись</w:t>
      </w: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Роспись деревянной посуды появилась на Руси давно — в XVI в. Выпускали ее в больших количествах, сотнями, тысячами штук, так как дерево быстро изнашивалось, а в быту посуда необходима. Продавалась она "у </w:t>
      </w:r>
      <w:proofErr w:type="spellStart"/>
      <w:r w:rsidRPr="00ED7DC6">
        <w:rPr>
          <w:rFonts w:ascii="Times New Roman" w:hAnsi="Times New Roman" w:cs="Times New Roman"/>
          <w:sz w:val="28"/>
          <w:szCs w:val="28"/>
        </w:rPr>
        <w:t>Макария</w:t>
      </w:r>
      <w:proofErr w:type="spellEnd"/>
      <w:r w:rsidRPr="00ED7DC6">
        <w:rPr>
          <w:rFonts w:ascii="Times New Roman" w:hAnsi="Times New Roman" w:cs="Times New Roman"/>
          <w:sz w:val="28"/>
          <w:szCs w:val="28"/>
        </w:rPr>
        <w:t>", в Москве и в Устюге Великом.</w:t>
      </w: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Зарождение хохломского промысла искусствоведы относят ко второй половине XVII века. Изначально промыслом занимались в деревнях </w:t>
      </w:r>
      <w:proofErr w:type="spellStart"/>
      <w:r w:rsidRPr="00ED7DC6">
        <w:rPr>
          <w:rFonts w:ascii="Times New Roman" w:hAnsi="Times New Roman" w:cs="Times New Roman"/>
          <w:sz w:val="28"/>
          <w:szCs w:val="28"/>
        </w:rPr>
        <w:t>Семино</w:t>
      </w:r>
      <w:proofErr w:type="spellEnd"/>
      <w:r w:rsidRPr="00ED7DC6">
        <w:rPr>
          <w:rFonts w:ascii="Times New Roman" w:hAnsi="Times New Roman" w:cs="Times New Roman"/>
          <w:sz w:val="28"/>
          <w:szCs w:val="28"/>
        </w:rPr>
        <w:t xml:space="preserve">, Новопокровское, Хрящи, </w:t>
      </w:r>
      <w:proofErr w:type="spellStart"/>
      <w:r w:rsidRPr="00ED7DC6">
        <w:rPr>
          <w:rFonts w:ascii="Times New Roman" w:hAnsi="Times New Roman" w:cs="Times New Roman"/>
          <w:sz w:val="28"/>
          <w:szCs w:val="28"/>
        </w:rPr>
        <w:t>Кулигино</w:t>
      </w:r>
      <w:proofErr w:type="spellEnd"/>
      <w:r w:rsidRPr="00ED7DC6">
        <w:rPr>
          <w:rFonts w:ascii="Times New Roman" w:hAnsi="Times New Roman" w:cs="Times New Roman"/>
          <w:sz w:val="28"/>
          <w:szCs w:val="28"/>
        </w:rPr>
        <w:t>, к концу XIX  в. список расширился до 150 окрестных деревень.</w:t>
      </w: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Впервые упоминание о селе Хохлома встречается в документах XVI века. </w:t>
      </w:r>
      <w:proofErr w:type="gramStart"/>
      <w:r w:rsidRPr="00ED7DC6">
        <w:rPr>
          <w:rFonts w:ascii="Times New Roman" w:hAnsi="Times New Roman" w:cs="Times New Roman"/>
          <w:sz w:val="28"/>
          <w:szCs w:val="28"/>
        </w:rPr>
        <w:t xml:space="preserve">Еще при Иване Грозном о Хохломе знали как о лесном участке под названием «Хохломская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xml:space="preserve"> — место, расчищенное от леса под пашню). </w:t>
      </w:r>
      <w:proofErr w:type="gramEnd"/>
    </w:p>
    <w:p w:rsidR="00400B7C" w:rsidRDefault="00400B7C" w:rsidP="005F4740">
      <w:pPr>
        <w:spacing w:line="240" w:lineRule="auto"/>
        <w:rPr>
          <w:rFonts w:ascii="Times New Roman" w:hAnsi="Times New Roman" w:cs="Times New Roman"/>
          <w:sz w:val="28"/>
          <w:szCs w:val="28"/>
        </w:rPr>
      </w:pPr>
    </w:p>
    <w:p w:rsidR="00400B7C" w:rsidRDefault="00400B7C" w:rsidP="005F4740">
      <w:pPr>
        <w:spacing w:line="240" w:lineRule="auto"/>
        <w:rPr>
          <w:rFonts w:ascii="Times New Roman" w:hAnsi="Times New Roman" w:cs="Times New Roman"/>
          <w:sz w:val="28"/>
          <w:szCs w:val="28"/>
        </w:rPr>
      </w:pPr>
    </w:p>
    <w:p w:rsidR="00400B7C"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400B7C" w:rsidRDefault="00400B7C" w:rsidP="005F4740">
      <w:pPr>
        <w:spacing w:line="240" w:lineRule="auto"/>
        <w:rPr>
          <w:rFonts w:ascii="Times New Roman" w:hAnsi="Times New Roman" w:cs="Times New Roman"/>
          <w:sz w:val="28"/>
          <w:szCs w:val="28"/>
        </w:rPr>
      </w:pPr>
    </w:p>
    <w:p w:rsidR="00400B7C" w:rsidRDefault="00400B7C" w:rsidP="005F4740">
      <w:pPr>
        <w:spacing w:line="240" w:lineRule="auto"/>
        <w:rPr>
          <w:rFonts w:ascii="Times New Roman" w:hAnsi="Times New Roman" w:cs="Times New Roman"/>
          <w:sz w:val="28"/>
          <w:szCs w:val="28"/>
        </w:rPr>
      </w:pPr>
    </w:p>
    <w:p w:rsidR="00400B7C" w:rsidRDefault="00400B7C" w:rsidP="005F4740">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margin">
              <wp:posOffset>-1101190</wp:posOffset>
            </wp:positionH>
            <wp:positionV relativeFrom="margin">
              <wp:posOffset>-744153</wp:posOffset>
            </wp:positionV>
            <wp:extent cx="7745095" cy="10724147"/>
            <wp:effectExtent l="19050" t="0" r="8255" b="0"/>
            <wp:wrapNone/>
            <wp:docPr id="14"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45095" cy="1072414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400B7C" w:rsidRDefault="00400B7C" w:rsidP="005F4740">
      <w:pPr>
        <w:spacing w:line="240" w:lineRule="auto"/>
        <w:rPr>
          <w:rFonts w:ascii="Times New Roman" w:hAnsi="Times New Roman" w:cs="Times New Roman"/>
          <w:sz w:val="28"/>
          <w:szCs w:val="28"/>
        </w:rPr>
      </w:pP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Деревянная посуда с самых древних времен была у русского человека в большом употреблении: ковши и </w:t>
      </w:r>
      <w:proofErr w:type="spellStart"/>
      <w:r w:rsidRPr="00ED7DC6">
        <w:rPr>
          <w:rFonts w:ascii="Times New Roman" w:hAnsi="Times New Roman" w:cs="Times New Roman"/>
          <w:sz w:val="28"/>
          <w:szCs w:val="28"/>
        </w:rPr>
        <w:t>скобкари</w:t>
      </w:r>
      <w:proofErr w:type="spellEnd"/>
      <w:r w:rsidRPr="00ED7DC6">
        <w:rPr>
          <w:rFonts w:ascii="Times New Roman" w:hAnsi="Times New Roman" w:cs="Times New Roman"/>
          <w:sz w:val="28"/>
          <w:szCs w:val="28"/>
        </w:rPr>
        <w:t xml:space="preserve"> в форме плывущей птицы, круглые братины, обеденные миски, ложки разных форм и размеров найдены в археологических раскопках еще X—XIII веков. Есть образцы, которые датируются несколькими тысячелетиями. </w:t>
      </w: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стародавние времена в дремучих заволжских лесах близ торгового села Хохлома </w:t>
      </w:r>
      <w:proofErr w:type="gramStart"/>
      <w:r w:rsidRPr="00ED7DC6">
        <w:rPr>
          <w:rFonts w:ascii="Times New Roman" w:hAnsi="Times New Roman" w:cs="Times New Roman"/>
          <w:sz w:val="28"/>
          <w:szCs w:val="28"/>
        </w:rPr>
        <w:t>первые поселенцы, скрывавшиеся от преследования были</w:t>
      </w:r>
      <w:proofErr w:type="gramEnd"/>
      <w:r w:rsidRPr="00ED7DC6">
        <w:rPr>
          <w:rFonts w:ascii="Times New Roman" w:hAnsi="Times New Roman" w:cs="Times New Roman"/>
          <w:sz w:val="28"/>
          <w:szCs w:val="28"/>
        </w:rPr>
        <w:t xml:space="preserve"> «</w:t>
      </w:r>
      <w:proofErr w:type="spellStart"/>
      <w:r w:rsidRPr="00ED7DC6">
        <w:rPr>
          <w:rFonts w:ascii="Times New Roman" w:hAnsi="Times New Roman" w:cs="Times New Roman"/>
          <w:sz w:val="28"/>
          <w:szCs w:val="28"/>
        </w:rPr>
        <w:t>утеклецами</w:t>
      </w:r>
      <w:proofErr w:type="spellEnd"/>
      <w:r w:rsidRPr="00ED7DC6">
        <w:rPr>
          <w:rFonts w:ascii="Times New Roman" w:hAnsi="Times New Roman" w:cs="Times New Roman"/>
          <w:sz w:val="28"/>
          <w:szCs w:val="28"/>
        </w:rPr>
        <w:t xml:space="preserve">», т. е. беглецами, укрывшимися здесь от гонений за «старую веру», от царского произвола, помещичьего гнета. Среди них были и художники-иконописцы, и мастера рукописной миниатюры. На скудной земле прокормиться крестьянским трудом было нелегко, и беглые люди приноровились расписывать деревянную посуду, которую здесь исстари точили местные мастера. Неведомая ранее роспись сказочно преобразила скромную кухонную утварь. Но особенно красивы и неповторимы были различные поставцы, чаши и братины, выходившие из-под кисти одного знаменитого мастера. Казалось, что его роспись впитала в себя солнечные лучи — золотистые, которые бывают в полдень, и красные — киноварные на зорьке. </w:t>
      </w:r>
    </w:p>
    <w:p w:rsidR="005F4740" w:rsidRPr="00ED7DC6"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народе поговаривали, что расписывал художник свою посуду не простой, а волшебной кистью, сплетённой из солнечных лучей. Яркая, праздничная посуда полюбилась не только жителям в округе, слава о ней разнеслась по всей Руси. Увидев хохломскую посуду, царь сразу же догадался, кто её расписывает, и послал в заволжские леса стражников. Предупреждённый живописец успел скрыться, но он обучил премудростям необыкновенного ремесла местных жителей и оставил им краски и волшебную кисть. Таково старое предание о зарождении яркого и самобытного искусства хохломской росписи, которую часто называют золотой, пламенной, или огненной. И это не случайно; искусство Хохломы не могло бы родиться без огня, без закалки изделий в русской печи.</w:t>
      </w:r>
    </w:p>
    <w:p w:rsidR="00ED7DC6" w:rsidRPr="005E705E" w:rsidRDefault="005F4740" w:rsidP="005F4740">
      <w:pPr>
        <w:spacing w:line="240" w:lineRule="auto"/>
        <w:rPr>
          <w:rFonts w:ascii="Times New Roman" w:hAnsi="Times New Roman" w:cs="Times New Roman"/>
          <w:sz w:val="28"/>
          <w:szCs w:val="28"/>
        </w:rPr>
      </w:pPr>
      <w:r w:rsidRPr="00ED7DC6">
        <w:rPr>
          <w:rFonts w:ascii="Times New Roman" w:hAnsi="Times New Roman" w:cs="Times New Roman"/>
          <w:sz w:val="28"/>
          <w:szCs w:val="28"/>
        </w:rPr>
        <w:t>Уже в XVIII веке промысел широко распространился среди крестьянского населения и стал известен далеко за пределами страны.  Нарядно расписанная деревянная посуда не уступала по красоте царской. Но пользоваться неокрашенной деревянной посудой неудобно, так — как древесина впитывает в себя жидкость, быстро загрязняется, от горячей пищи трескается.</w:t>
      </w:r>
    </w:p>
    <w:p w:rsidR="005E705E"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5E705E"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9877C5"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roofErr w:type="gramStart"/>
      <w:r w:rsidRPr="00ED7DC6">
        <w:rPr>
          <w:rFonts w:ascii="Times New Roman" w:hAnsi="Times New Roman" w:cs="Times New Roman"/>
          <w:sz w:val="28"/>
          <w:szCs w:val="28"/>
        </w:rPr>
        <w:t xml:space="preserve">Роспись деревянной посуды появилась на Руси давно — в XVI в. Выпускали ее в больших количествах, сотнями, тысячами штук, так как </w:t>
      </w:r>
      <w:proofErr w:type="gramEnd"/>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дерево быстро изнашивалось, а в быту посуда необходима. Продавалась она "у </w:t>
      </w:r>
      <w:proofErr w:type="spellStart"/>
      <w:r w:rsidRPr="00ED7DC6">
        <w:rPr>
          <w:rFonts w:ascii="Times New Roman" w:hAnsi="Times New Roman" w:cs="Times New Roman"/>
          <w:sz w:val="28"/>
          <w:szCs w:val="28"/>
        </w:rPr>
        <w:t>Макария</w:t>
      </w:r>
      <w:proofErr w:type="spellEnd"/>
      <w:r w:rsidRPr="00ED7DC6">
        <w:rPr>
          <w:rFonts w:ascii="Times New Roman" w:hAnsi="Times New Roman" w:cs="Times New Roman"/>
          <w:sz w:val="28"/>
          <w:szCs w:val="28"/>
        </w:rPr>
        <w:t>", в Москве и в Устюге Великом.</w:t>
      </w:r>
      <w:r w:rsidR="009877C5" w:rsidRPr="009877C5">
        <w:rPr>
          <w:b/>
          <w:noProof/>
        </w:rPr>
        <w:t xml:space="preserve"> </w:t>
      </w:r>
    </w:p>
    <w:p w:rsidR="00ED7DC6" w:rsidRPr="00ED7DC6" w:rsidRDefault="009877C5"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margin">
              <wp:posOffset>-1069106</wp:posOffset>
            </wp:positionH>
            <wp:positionV relativeFrom="margin">
              <wp:posOffset>-712069</wp:posOffset>
            </wp:positionV>
            <wp:extent cx="7705224" cy="10844463"/>
            <wp:effectExtent l="19050" t="0" r="0" b="0"/>
            <wp:wrapNone/>
            <wp:docPr id="15"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224" cy="1084446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 xml:space="preserve">   Зарождение хохломского промысла искусствоведы относят ко второй половине XVII века. Изначально промыслом занимались в деревнях </w:t>
      </w:r>
      <w:proofErr w:type="spellStart"/>
      <w:r w:rsidR="00ED7DC6" w:rsidRPr="00ED7DC6">
        <w:rPr>
          <w:rFonts w:ascii="Times New Roman" w:hAnsi="Times New Roman" w:cs="Times New Roman"/>
          <w:sz w:val="28"/>
          <w:szCs w:val="28"/>
        </w:rPr>
        <w:t>Семино</w:t>
      </w:r>
      <w:proofErr w:type="spellEnd"/>
      <w:r w:rsidR="00ED7DC6" w:rsidRPr="00ED7DC6">
        <w:rPr>
          <w:rFonts w:ascii="Times New Roman" w:hAnsi="Times New Roman" w:cs="Times New Roman"/>
          <w:sz w:val="28"/>
          <w:szCs w:val="28"/>
        </w:rPr>
        <w:t xml:space="preserve">, Новопокровское, Хрящи, </w:t>
      </w:r>
      <w:proofErr w:type="spellStart"/>
      <w:r w:rsidR="00ED7DC6" w:rsidRPr="00ED7DC6">
        <w:rPr>
          <w:rFonts w:ascii="Times New Roman" w:hAnsi="Times New Roman" w:cs="Times New Roman"/>
          <w:sz w:val="28"/>
          <w:szCs w:val="28"/>
        </w:rPr>
        <w:t>Кулигино</w:t>
      </w:r>
      <w:proofErr w:type="spellEnd"/>
      <w:r w:rsidR="00ED7DC6" w:rsidRPr="00ED7DC6">
        <w:rPr>
          <w:rFonts w:ascii="Times New Roman" w:hAnsi="Times New Roman" w:cs="Times New Roman"/>
          <w:sz w:val="28"/>
          <w:szCs w:val="28"/>
        </w:rPr>
        <w:t>, к концу XIX  в. список расширился до 150 окрестных деревень.</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Впервые упоминание </w:t>
      </w:r>
      <w:proofErr w:type="gramStart"/>
      <w:r w:rsidRPr="00ED7DC6">
        <w:rPr>
          <w:rFonts w:ascii="Times New Roman" w:hAnsi="Times New Roman" w:cs="Times New Roman"/>
          <w:sz w:val="28"/>
          <w:szCs w:val="28"/>
        </w:rPr>
        <w:t>об</w:t>
      </w:r>
      <w:proofErr w:type="gramEnd"/>
      <w:r w:rsidRPr="00ED7DC6">
        <w:rPr>
          <w:rFonts w:ascii="Times New Roman" w:hAnsi="Times New Roman" w:cs="Times New Roman"/>
          <w:sz w:val="28"/>
          <w:szCs w:val="28"/>
        </w:rPr>
        <w:t xml:space="preserve"> селе Хохлома встречается в документах XVI века. </w:t>
      </w:r>
      <w:proofErr w:type="gramStart"/>
      <w:r w:rsidRPr="00ED7DC6">
        <w:rPr>
          <w:rFonts w:ascii="Times New Roman" w:hAnsi="Times New Roman" w:cs="Times New Roman"/>
          <w:sz w:val="28"/>
          <w:szCs w:val="28"/>
        </w:rPr>
        <w:t xml:space="preserve">Еще при Иване Грозном о Хохломе знали как о лесном участке под названием «Хохломская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w:t>
      </w:r>
      <w:proofErr w:type="spellStart"/>
      <w:r w:rsidRPr="00ED7DC6">
        <w:rPr>
          <w:rFonts w:ascii="Times New Roman" w:hAnsi="Times New Roman" w:cs="Times New Roman"/>
          <w:sz w:val="28"/>
          <w:szCs w:val="28"/>
        </w:rPr>
        <w:t>Ухожея</w:t>
      </w:r>
      <w:proofErr w:type="spellEnd"/>
      <w:r w:rsidRPr="00ED7DC6">
        <w:rPr>
          <w:rFonts w:ascii="Times New Roman" w:hAnsi="Times New Roman" w:cs="Times New Roman"/>
          <w:sz w:val="28"/>
          <w:szCs w:val="28"/>
        </w:rPr>
        <w:t xml:space="preserve"> — место, расчищенное от леса под пашню). </w:t>
      </w:r>
      <w:proofErr w:type="gramEnd"/>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Деревянная посуда с самых древних времен была у русского человека в большом употреблении: ковши и </w:t>
      </w:r>
      <w:proofErr w:type="spellStart"/>
      <w:r w:rsidRPr="00ED7DC6">
        <w:rPr>
          <w:rFonts w:ascii="Times New Roman" w:hAnsi="Times New Roman" w:cs="Times New Roman"/>
          <w:sz w:val="28"/>
          <w:szCs w:val="28"/>
        </w:rPr>
        <w:t>скобкари</w:t>
      </w:r>
      <w:proofErr w:type="spellEnd"/>
      <w:r w:rsidRPr="00ED7DC6">
        <w:rPr>
          <w:rFonts w:ascii="Times New Roman" w:hAnsi="Times New Roman" w:cs="Times New Roman"/>
          <w:sz w:val="28"/>
          <w:szCs w:val="28"/>
        </w:rPr>
        <w:t xml:space="preserve"> в форме плывущей птицы, круглые братины, обеденные миски, ложки разных форм и размеров найдены в археологических раскопках еще X—XIII веков. Есть образцы, которые датируются несколькими тысячелетиями. </w:t>
      </w:r>
    </w:p>
    <w:p w:rsidR="004F1429"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стародавние времена в дремучих заволжских лесах близ торгового села Хохлома </w:t>
      </w:r>
      <w:proofErr w:type="gramStart"/>
      <w:r w:rsidRPr="00ED7DC6">
        <w:rPr>
          <w:rFonts w:ascii="Times New Roman" w:hAnsi="Times New Roman" w:cs="Times New Roman"/>
          <w:sz w:val="28"/>
          <w:szCs w:val="28"/>
        </w:rPr>
        <w:t>первые поселенцы, скрывавшиеся от преследования были</w:t>
      </w:r>
      <w:proofErr w:type="gramEnd"/>
      <w:r w:rsidRPr="00ED7DC6">
        <w:rPr>
          <w:rFonts w:ascii="Times New Roman" w:hAnsi="Times New Roman" w:cs="Times New Roman"/>
          <w:sz w:val="28"/>
          <w:szCs w:val="28"/>
        </w:rPr>
        <w:t xml:space="preserve"> «</w:t>
      </w:r>
      <w:proofErr w:type="spellStart"/>
      <w:r w:rsidRPr="00ED7DC6">
        <w:rPr>
          <w:rFonts w:ascii="Times New Roman" w:hAnsi="Times New Roman" w:cs="Times New Roman"/>
          <w:sz w:val="28"/>
          <w:szCs w:val="28"/>
        </w:rPr>
        <w:t>утеклецами</w:t>
      </w:r>
      <w:proofErr w:type="spellEnd"/>
      <w:r w:rsidRPr="00ED7DC6">
        <w:rPr>
          <w:rFonts w:ascii="Times New Roman" w:hAnsi="Times New Roman" w:cs="Times New Roman"/>
          <w:sz w:val="28"/>
          <w:szCs w:val="28"/>
        </w:rPr>
        <w:t xml:space="preserve">», т. е. беглецами, укрывшимися здесь от гонений за «старую веру», от царского произвола, помещичьего гнета. Среди них были и художники-иконописцы, и мастера рукописной миниатюры. На скудной земле прокормиться крестьянским трудом было нелегко, и беглые люди приноровились расписывать деревянную посуду, которую здесь исстари точили местные мастера. Неведомая ранее роспись сказочно преобразила скромную кухонную утварь. Но особенно красивы и неповторимы были различные поставцы, чаши и братины, выходившие из-под кисти одного знаменитого мастера. Казалось, что его роспись впитала в себя солнечные лучи — золотистые, которые бывают в полдень, и красные — киноварные на зорьке. В народе поговаривали, что расписывал художник свою посуду не простой, а волшебной кистью, сплетённой из солнечных лучей. Яркая, праздничная посуда полюбилась не только жителям в округе, слава о ней разнеслась по всей Руси. Увидев хохломскую посуду, царь сразу же догадался, кто её расписывает, и послал в заволжские леса стражников. </w:t>
      </w: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ED7DC6" w:rsidRPr="00ED7DC6" w:rsidRDefault="004F1429"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margin">
              <wp:posOffset>-1109211</wp:posOffset>
            </wp:positionH>
            <wp:positionV relativeFrom="margin">
              <wp:posOffset>-712069</wp:posOffset>
            </wp:positionV>
            <wp:extent cx="7748905" cy="10844463"/>
            <wp:effectExtent l="19050" t="0" r="4445" b="0"/>
            <wp:wrapNone/>
            <wp:docPr id="17"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48905" cy="1084446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Предупреждённый живописец успел скрыться, но он обучил премудростям необыкновенного ремесла местных жителей и оставил им краски и волшебную кисть. Таково старое предание о зарождении яркого и самобытного искусства хохломской росписи, которую часто называют золотой, пламенной, или огненной. И это не случайно; искусство Хохломы не могло бы родиться без огня, без закалки изделий в русской печи.</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Уже в XVIII веке промысел широко распространился среди крестьянского населения и стал известен далеко за пределами страны.</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Нарядно расписанная деревянная посуда не уступала по красоте царской. Но пользоваться неокрашенной деревянной посудой неудобно, так — как древесина впитывает в себя жидкость, быстро загрязняется, от горячей пищи трескается. Заметили, что промаслившиеся стенки сосудов легче моются, посуда дольше сохраняется.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Тогда-то, вероятно, и возникла мысль покрывать посуду олифой — вареным льняным маслом. Олифа покрывала поверхность предмета непроницаемой пленкой. Этот состав, применявшийся иконописцами для предохранения живописи от влаги, был известен русским мастерам с давних пор. Расписанная посуда с использованием золота была тоже не долговечна, и к тому же бедный крестьянин не мог позволить себе её покупать.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Вот и стали крестьяне думать, как сделать посуду такой, чтобы она была не хуже боярской, а пользоваться ею могли бы крестьяне. Народные мастера решили эту задачу благодаря иконописцам из старообрядческой среды, владевшим древним приёмом «</w:t>
      </w:r>
      <w:proofErr w:type="spellStart"/>
      <w:r w:rsidRPr="00ED7DC6">
        <w:rPr>
          <w:rFonts w:ascii="Times New Roman" w:hAnsi="Times New Roman" w:cs="Times New Roman"/>
          <w:sz w:val="28"/>
          <w:szCs w:val="28"/>
        </w:rPr>
        <w:t>вызолачивания</w:t>
      </w:r>
      <w:proofErr w:type="spellEnd"/>
      <w:r w:rsidRPr="00ED7DC6">
        <w:rPr>
          <w:rFonts w:ascii="Times New Roman" w:hAnsi="Times New Roman" w:cs="Times New Roman"/>
          <w:sz w:val="28"/>
          <w:szCs w:val="28"/>
        </w:rPr>
        <w:t xml:space="preserve">» изделий. Не случайно основой росписи был золотой фон.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Известно, что в глубокой древности у славян, а затем и на Руси, серебро, а позже и золото применялось как символ света. Так было в произведениях народного искусства, в книжной миниатюре, иконописи. Искусствоведы предполагают, что именно от техники писания икон берёт своё начало диво дивное — «золотая хохлома». Но потом, ради удешевления, мастера вместо золота стали применять серебряный порошок.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создании "хохломского золота" участвовало не одно поколение мастеров. Каждое из них вносило свою лепту в совершенствование этого неповторимого искусства.</w:t>
      </w:r>
    </w:p>
    <w:p w:rsidR="004F1429"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ED7DC6" w:rsidRPr="00ED7DC6" w:rsidRDefault="004F1429"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margin">
              <wp:posOffset>-1109211</wp:posOffset>
            </wp:positionH>
            <wp:positionV relativeFrom="margin">
              <wp:posOffset>-712069</wp:posOffset>
            </wp:positionV>
            <wp:extent cx="7705223" cy="10844463"/>
            <wp:effectExtent l="19050" t="0" r="0" b="0"/>
            <wp:wrapNone/>
            <wp:docPr id="18"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223" cy="1084446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В росписях Хохломы почти нет жанровых сценок; все свое искусство художники направили на изображение растительных форм, или так называемого травного орнамента, связанного с традициями живописи Древней Руси. Гибкие, волнистые стебли с листьями, ягодками и цветами обегают стенки сосуда, украшают его внутреннюю поверхность, придавая предмету неповторимо нарядный облик. На одних вещах стебли цветков вытягиваются вверх, на других — завиваются или бегут по кругу.               Наивысшего расцвета хохломской промысел достиг в XVIII веке. В это время складывается два типа письма: верховое и фоновое.</w:t>
      </w:r>
    </w:p>
    <w:p w:rsid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Верховая роспись велась пластичными мазками на </w:t>
      </w:r>
      <w:proofErr w:type="spellStart"/>
      <w:r w:rsidRPr="00ED7DC6">
        <w:rPr>
          <w:rFonts w:ascii="Times New Roman" w:hAnsi="Times New Roman" w:cs="Times New Roman"/>
          <w:sz w:val="28"/>
          <w:szCs w:val="28"/>
        </w:rPr>
        <w:t>пролуженной</w:t>
      </w:r>
      <w:proofErr w:type="spellEnd"/>
      <w:r w:rsidRPr="00ED7DC6">
        <w:rPr>
          <w:rFonts w:ascii="Times New Roman" w:hAnsi="Times New Roman" w:cs="Times New Roman"/>
          <w:sz w:val="28"/>
          <w:szCs w:val="28"/>
        </w:rPr>
        <w:t xml:space="preserve"> поверхности посуды, создавая великолепный ажурный рисунок. Классическим примером «верхового» письма может служить «травка»</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r w:rsidR="00ED4167">
        <w:rPr>
          <w:rFonts w:ascii="Times New Roman" w:hAnsi="Times New Roman" w:cs="Times New Roman"/>
          <w:noProof/>
          <w:sz w:val="28"/>
          <w:szCs w:val="28"/>
        </w:rPr>
        <w:t xml:space="preserve">           </w:t>
      </w:r>
      <w:r w:rsidR="00A44C45">
        <w:rPr>
          <w:rFonts w:ascii="Times New Roman" w:hAnsi="Times New Roman" w:cs="Times New Roman"/>
          <w:noProof/>
          <w:sz w:val="28"/>
          <w:szCs w:val="28"/>
        </w:rPr>
        <w:drawing>
          <wp:inline distT="0" distB="0" distL="0" distR="0">
            <wp:extent cx="3112511" cy="3777863"/>
            <wp:effectExtent l="171450" t="133350" r="354589" b="298837"/>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6363" b="5670"/>
                    <a:stretch>
                      <a:fillRect/>
                    </a:stretch>
                  </pic:blipFill>
                  <pic:spPr bwMode="auto">
                    <a:xfrm>
                      <a:off x="0" y="0"/>
                      <a:ext cx="3112511" cy="3777863"/>
                    </a:xfrm>
                    <a:prstGeom prst="rect">
                      <a:avLst/>
                    </a:prstGeom>
                    <a:ln>
                      <a:noFill/>
                    </a:ln>
                    <a:effectLst>
                      <a:outerShdw blurRad="292100" dist="139700" dir="2700000" algn="tl" rotWithShape="0">
                        <a:srgbClr val="333333">
                          <a:alpha val="65000"/>
                        </a:srgbClr>
                      </a:outerShdw>
                    </a:effectLst>
                  </pic:spPr>
                </pic:pic>
              </a:graphicData>
            </a:graphic>
          </wp:inline>
        </w:drawing>
      </w:r>
      <w:r w:rsidRPr="00ED7DC6">
        <w:rPr>
          <w:rFonts w:ascii="Times New Roman" w:hAnsi="Times New Roman" w:cs="Times New Roman"/>
          <w:sz w:val="28"/>
          <w:szCs w:val="28"/>
        </w:rPr>
        <w:t xml:space="preserve"> </w:t>
      </w:r>
    </w:p>
    <w:p w:rsidR="00ED7DC6" w:rsidRPr="00ED7DC6" w:rsidRDefault="004F1429" w:rsidP="00ED7D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4167">
        <w:rPr>
          <w:rFonts w:ascii="Times New Roman" w:hAnsi="Times New Roman" w:cs="Times New Roman"/>
          <w:sz w:val="28"/>
          <w:szCs w:val="28"/>
        </w:rPr>
        <w:t xml:space="preserve">        </w:t>
      </w:r>
      <w:r w:rsidR="00ED7DC6" w:rsidRPr="00ED7DC6">
        <w:rPr>
          <w:rFonts w:ascii="Times New Roman" w:hAnsi="Times New Roman" w:cs="Times New Roman"/>
          <w:sz w:val="28"/>
          <w:szCs w:val="28"/>
        </w:rPr>
        <w:t>Солонка с «верховой росписью»</w:t>
      </w:r>
    </w:p>
    <w:p w:rsidR="004F1429"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4F1429" w:rsidRDefault="004F1429" w:rsidP="00ED7DC6">
      <w:pPr>
        <w:spacing w:line="240" w:lineRule="auto"/>
        <w:rPr>
          <w:rFonts w:ascii="Times New Roman" w:hAnsi="Times New Roman" w:cs="Times New Roman"/>
          <w:sz w:val="28"/>
          <w:szCs w:val="28"/>
        </w:rPr>
      </w:pPr>
    </w:p>
    <w:p w:rsidR="004F1429" w:rsidRDefault="004F1429" w:rsidP="00ED7DC6">
      <w:pPr>
        <w:spacing w:line="240" w:lineRule="auto"/>
        <w:rPr>
          <w:rFonts w:ascii="Times New Roman" w:hAnsi="Times New Roman" w:cs="Times New Roman"/>
          <w:sz w:val="28"/>
          <w:szCs w:val="28"/>
        </w:rPr>
      </w:pPr>
    </w:p>
    <w:p w:rsidR="0092712C" w:rsidRDefault="0092712C"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ED7DC6" w:rsidRDefault="00DE08C1" w:rsidP="00ED7DC6">
      <w:pPr>
        <w:spacing w:line="240" w:lineRule="auto"/>
        <w:rPr>
          <w:rFonts w:ascii="Times New Roman" w:hAnsi="Times New Roman" w:cs="Times New Roman"/>
          <w:sz w:val="28"/>
          <w:szCs w:val="28"/>
        </w:rPr>
      </w:pPr>
      <w:r w:rsidRPr="00DE08C1">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margin">
              <wp:posOffset>-1093169</wp:posOffset>
            </wp:positionH>
            <wp:positionV relativeFrom="margin">
              <wp:posOffset>-712069</wp:posOffset>
            </wp:positionV>
            <wp:extent cx="7705224" cy="10844463"/>
            <wp:effectExtent l="19050" t="0" r="0" b="0"/>
            <wp:wrapNone/>
            <wp:docPr id="30"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224" cy="1084446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Для</w:t>
      </w:r>
      <w:r w:rsidR="004F1429" w:rsidRPr="004F1429">
        <w:rPr>
          <w:rFonts w:ascii="Times New Roman" w:hAnsi="Times New Roman" w:cs="Times New Roman"/>
          <w:sz w:val="28"/>
          <w:szCs w:val="28"/>
        </w:rPr>
        <w:t xml:space="preserve"> </w:t>
      </w:r>
      <w:r w:rsidR="00ED7DC6" w:rsidRPr="00D63E34">
        <w:rPr>
          <w:rFonts w:ascii="Times New Roman" w:hAnsi="Times New Roman" w:cs="Times New Roman"/>
          <w:color w:val="C00000"/>
          <w:sz w:val="28"/>
          <w:szCs w:val="28"/>
        </w:rPr>
        <w:t>«фоновой»</w:t>
      </w:r>
      <w:r w:rsidR="00ED7DC6" w:rsidRPr="00ED7DC6">
        <w:rPr>
          <w:rFonts w:ascii="Times New Roman" w:hAnsi="Times New Roman" w:cs="Times New Roman"/>
          <w:sz w:val="28"/>
          <w:szCs w:val="28"/>
        </w:rPr>
        <w:t xml:space="preserve"> росписи было характерно применение чёрного или красного, тогда как сам рисунок оставался золотым.</w:t>
      </w:r>
    </w:p>
    <w:p w:rsidR="0092712C" w:rsidRDefault="00986480"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t xml:space="preserve"> </w:t>
      </w:r>
      <w:r w:rsidR="0092712C">
        <w:rPr>
          <w:rFonts w:ascii="Times New Roman" w:hAnsi="Times New Roman" w:cs="Times New Roman"/>
          <w:noProof/>
          <w:sz w:val="28"/>
          <w:szCs w:val="28"/>
        </w:rPr>
        <w:t xml:space="preserve">                      </w:t>
      </w:r>
      <w:r w:rsidR="00A44C45">
        <w:rPr>
          <w:rFonts w:ascii="Times New Roman" w:hAnsi="Times New Roman" w:cs="Times New Roman"/>
          <w:noProof/>
          <w:sz w:val="28"/>
          <w:szCs w:val="28"/>
        </w:rPr>
        <w:drawing>
          <wp:inline distT="0" distB="0" distL="0" distR="0">
            <wp:extent cx="2948740" cy="3057898"/>
            <wp:effectExtent l="171450" t="133350" r="365960" b="313952"/>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51476" cy="3060735"/>
                    </a:xfrm>
                    <a:prstGeom prst="rect">
                      <a:avLst/>
                    </a:prstGeom>
                    <a:ln>
                      <a:noFill/>
                    </a:ln>
                    <a:effectLst>
                      <a:outerShdw blurRad="292100" dist="139700" dir="2700000" algn="tl" rotWithShape="0">
                        <a:srgbClr val="333333">
                          <a:alpha val="65000"/>
                        </a:srgbClr>
                      </a:outerShdw>
                    </a:effectLst>
                  </pic:spPr>
                </pic:pic>
              </a:graphicData>
            </a:graphic>
          </wp:inline>
        </w:drawing>
      </w:r>
      <w:r w:rsidR="004F1429" w:rsidRPr="004F1429">
        <w:rPr>
          <w:rFonts w:ascii="Times New Roman" w:hAnsi="Times New Roman" w:cs="Times New Roman"/>
          <w:sz w:val="28"/>
          <w:szCs w:val="28"/>
        </w:rPr>
        <w:t xml:space="preserve"> </w:t>
      </w:r>
    </w:p>
    <w:p w:rsidR="00ED7DC6" w:rsidRDefault="0092712C" w:rsidP="00ED7D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7DC6" w:rsidRPr="00ED7DC6">
        <w:rPr>
          <w:rFonts w:ascii="Times New Roman" w:hAnsi="Times New Roman" w:cs="Times New Roman"/>
          <w:sz w:val="28"/>
          <w:szCs w:val="28"/>
        </w:rPr>
        <w:t>Чаша с «фоновой » росписью</w:t>
      </w:r>
      <w:r w:rsidR="00986480" w:rsidRPr="00986480">
        <w:rPr>
          <w:rFonts w:ascii="Times New Roman" w:hAnsi="Times New Roman" w:cs="Times New Roman"/>
          <w:sz w:val="28"/>
          <w:szCs w:val="28"/>
        </w:rPr>
        <w:t xml:space="preserve">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Но такая цветовая гамма появилась в хохломской росписи не сразу. Она претерпела огромные изменения, с годами стала более лаконичной и торжественной. Исчезли белильные </w:t>
      </w:r>
      <w:proofErr w:type="spellStart"/>
      <w:r w:rsidRPr="00ED7DC6">
        <w:rPr>
          <w:rFonts w:ascii="Times New Roman" w:hAnsi="Times New Roman" w:cs="Times New Roman"/>
          <w:sz w:val="28"/>
          <w:szCs w:val="28"/>
        </w:rPr>
        <w:t>разживки</w:t>
      </w:r>
      <w:proofErr w:type="spellEnd"/>
      <w:r w:rsidRPr="00ED7DC6">
        <w:rPr>
          <w:rFonts w:ascii="Times New Roman" w:hAnsi="Times New Roman" w:cs="Times New Roman"/>
          <w:sz w:val="28"/>
          <w:szCs w:val="28"/>
        </w:rPr>
        <w:t xml:space="preserve">, создававшие впечатление объёмности формы, произошло ограничение красочной гаммы. Если раньше мастера употребляли белила, синюю, </w:t>
      </w:r>
      <w:proofErr w:type="spellStart"/>
      <w:r w:rsidRPr="00ED7DC6">
        <w:rPr>
          <w:rFonts w:ascii="Times New Roman" w:hAnsi="Times New Roman" w:cs="Times New Roman"/>
          <w:sz w:val="28"/>
          <w:szCs w:val="28"/>
        </w:rPr>
        <w:t>голубую</w:t>
      </w:r>
      <w:proofErr w:type="spellEnd"/>
      <w:r w:rsidRPr="00ED7DC6">
        <w:rPr>
          <w:rFonts w:ascii="Times New Roman" w:hAnsi="Times New Roman" w:cs="Times New Roman"/>
          <w:sz w:val="28"/>
          <w:szCs w:val="28"/>
        </w:rPr>
        <w:t xml:space="preserve">, </w:t>
      </w:r>
      <w:proofErr w:type="spellStart"/>
      <w:r w:rsidRPr="00ED7DC6">
        <w:rPr>
          <w:rFonts w:ascii="Times New Roman" w:hAnsi="Times New Roman" w:cs="Times New Roman"/>
          <w:sz w:val="28"/>
          <w:szCs w:val="28"/>
        </w:rPr>
        <w:t>розовую</w:t>
      </w:r>
      <w:proofErr w:type="spellEnd"/>
      <w:r w:rsidRPr="00ED7DC6">
        <w:rPr>
          <w:rFonts w:ascii="Times New Roman" w:hAnsi="Times New Roman" w:cs="Times New Roman"/>
          <w:sz w:val="28"/>
          <w:szCs w:val="28"/>
        </w:rPr>
        <w:t>, зелёную и коричневую краски, то постепенно основными цветами орнамента становятся красный, чёрный и золотой.    Такое ограничение было вызвано не только тем, что эти краски не выгорали в печи при закалке, но и тем, что художники предпочитали сочетание этих цветов, прежде всего в силу их особых декоративных качеств.</w:t>
      </w: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4167" w:rsidRDefault="00ED4167" w:rsidP="00ED7DC6">
      <w:pPr>
        <w:spacing w:line="240" w:lineRule="auto"/>
        <w:rPr>
          <w:rFonts w:ascii="Times New Roman" w:hAnsi="Times New Roman" w:cs="Times New Roman"/>
          <w:b/>
          <w:sz w:val="28"/>
          <w:szCs w:val="28"/>
        </w:rPr>
      </w:pPr>
    </w:p>
    <w:p w:rsidR="00ED7DC6" w:rsidRPr="00D63E34" w:rsidRDefault="00ED7DC6" w:rsidP="00ED7DC6">
      <w:pPr>
        <w:spacing w:line="240" w:lineRule="auto"/>
        <w:rPr>
          <w:rFonts w:ascii="Times New Roman" w:hAnsi="Times New Roman" w:cs="Times New Roman"/>
          <w:b/>
          <w:color w:val="C00000"/>
          <w:sz w:val="28"/>
          <w:szCs w:val="28"/>
        </w:rPr>
      </w:pPr>
      <w:r w:rsidRPr="00D63E34">
        <w:rPr>
          <w:rFonts w:ascii="Times New Roman" w:hAnsi="Times New Roman" w:cs="Times New Roman"/>
          <w:b/>
          <w:color w:val="C00000"/>
          <w:sz w:val="28"/>
          <w:szCs w:val="28"/>
        </w:rPr>
        <w:t xml:space="preserve">«Верховая роспись»  </w:t>
      </w:r>
    </w:p>
    <w:p w:rsidR="00ED4167"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При «верховом» письме мастер наносит рисунок чёрной или красной краской на золотой или серебряный фон изделия.    </w:t>
      </w:r>
      <w:proofErr w:type="gramStart"/>
      <w:r w:rsidRPr="00ED7DC6">
        <w:rPr>
          <w:rFonts w:ascii="Times New Roman" w:hAnsi="Times New Roman" w:cs="Times New Roman"/>
          <w:sz w:val="28"/>
          <w:szCs w:val="28"/>
        </w:rPr>
        <w:t>Здесь можно выделить три типа орнамента: «травная» роспись, роспись «под листок» или «под ягодку», роспись «пряник» или «рыжик».</w:t>
      </w:r>
      <w:proofErr w:type="gramEnd"/>
    </w:p>
    <w:p w:rsidR="00ED7DC6" w:rsidRPr="00ED7DC6" w:rsidRDefault="00ED7DC6" w:rsidP="00ED7DC6">
      <w:pPr>
        <w:spacing w:line="240" w:lineRule="auto"/>
        <w:rPr>
          <w:rFonts w:ascii="Times New Roman" w:hAnsi="Times New Roman" w:cs="Times New Roman"/>
          <w:sz w:val="28"/>
          <w:szCs w:val="28"/>
        </w:rPr>
      </w:pPr>
      <w:r w:rsidRPr="00ED4167">
        <w:rPr>
          <w:rFonts w:ascii="Times New Roman" w:hAnsi="Times New Roman" w:cs="Times New Roman"/>
          <w:b/>
          <w:sz w:val="28"/>
          <w:szCs w:val="28"/>
        </w:rPr>
        <w:t>«Травная роспись</w:t>
      </w:r>
      <w:r w:rsidRPr="00ED7DC6">
        <w:rPr>
          <w:rFonts w:ascii="Times New Roman" w:hAnsi="Times New Roman" w:cs="Times New Roman"/>
          <w:sz w:val="28"/>
          <w:szCs w:val="28"/>
        </w:rPr>
        <w:t>» напоминает знакомые всем с детства и привычные травы: осоку, белоус, луговик. Это, пожалуй, наиболее древний вид росписи. Он пишется завитками, разнообразными мазками, мелкими ягодками или колосками по серебристому фону. «Травный» рисунок всегда был популярен среди хохломских мастеров росписи. С большой любовью выписывали этот рисунок кистью, то собирая его в густые кусты, то разбрасывая их по поверхности изделия.</w:t>
      </w:r>
    </w:p>
    <w:p w:rsidR="00ED7DC6" w:rsidRPr="00ED7DC6" w:rsidRDefault="00DE08C1"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margin">
              <wp:posOffset>-1092835</wp:posOffset>
            </wp:positionH>
            <wp:positionV relativeFrom="margin">
              <wp:posOffset>-712470</wp:posOffset>
            </wp:positionV>
            <wp:extent cx="7705090" cy="10843895"/>
            <wp:effectExtent l="19050" t="0" r="0" b="0"/>
            <wp:wrapNone/>
            <wp:docPr id="31"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090" cy="1084389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2712C">
        <w:rPr>
          <w:rFonts w:ascii="Times New Roman" w:hAnsi="Times New Roman" w:cs="Times New Roman"/>
          <w:noProof/>
          <w:sz w:val="28"/>
          <w:szCs w:val="28"/>
        </w:rPr>
        <w:t xml:space="preserve">                           </w:t>
      </w:r>
      <w:r w:rsidR="00A44C45">
        <w:rPr>
          <w:rFonts w:ascii="Times New Roman" w:hAnsi="Times New Roman" w:cs="Times New Roman"/>
          <w:noProof/>
          <w:sz w:val="28"/>
          <w:szCs w:val="28"/>
        </w:rPr>
        <w:drawing>
          <wp:inline distT="0" distB="0" distL="0" distR="0">
            <wp:extent cx="3350350" cy="2334127"/>
            <wp:effectExtent l="19050" t="0" r="245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352999" cy="2335972"/>
                    </a:xfrm>
                    <a:prstGeom prst="rect">
                      <a:avLst/>
                    </a:prstGeom>
                    <a:noFill/>
                    <a:ln w="9525">
                      <a:noFill/>
                      <a:miter lim="800000"/>
                      <a:headEnd/>
                      <a:tailEnd/>
                    </a:ln>
                  </pic:spPr>
                </pic:pic>
              </a:graphicData>
            </a:graphic>
          </wp:inline>
        </w:drawing>
      </w:r>
    </w:p>
    <w:p w:rsidR="00ED7DC6" w:rsidRPr="00ED7DC6" w:rsidRDefault="0092712C" w:rsidP="00ED7D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7DC6" w:rsidRPr="00ED7DC6">
        <w:rPr>
          <w:rFonts w:ascii="Times New Roman" w:hAnsi="Times New Roman" w:cs="Times New Roman"/>
          <w:sz w:val="28"/>
          <w:szCs w:val="28"/>
        </w:rPr>
        <w:t>Набор посуды с «верховой» травной росписью</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Приёмы росписи растительного орнамента настолько разнообразны, что из-под кисти мастера выходят удивительные мотивы. Они свиваются в своеобразные элементы, сочетание которых создаёт множество комбинаций. Из отдельных травинок художники пишут излюбленный ими мотив петуха или курочки, который восседает на дереве и клюёт с него ягоды.</w:t>
      </w:r>
    </w:p>
    <w:p w:rsidR="00507ADB"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507ADB" w:rsidRDefault="00507ADB" w:rsidP="00ED7DC6">
      <w:pPr>
        <w:spacing w:line="240" w:lineRule="auto"/>
        <w:rPr>
          <w:rFonts w:ascii="Times New Roman" w:hAnsi="Times New Roman" w:cs="Times New Roman"/>
          <w:sz w:val="28"/>
          <w:szCs w:val="28"/>
        </w:rPr>
      </w:pPr>
    </w:p>
    <w:p w:rsidR="0092712C"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Письмо, в которое помимо травки мастера включают листья, ягоды и цветы, называют «под листок» или «под ягодку». Эти росписи отличаются от «травки» более крупными мазками, образующими формы овальных листочков, круглых ягодок, оставляемых </w:t>
      </w:r>
      <w:proofErr w:type="gramStart"/>
      <w:r w:rsidRPr="00ED7DC6">
        <w:rPr>
          <w:rFonts w:ascii="Times New Roman" w:hAnsi="Times New Roman" w:cs="Times New Roman"/>
          <w:sz w:val="28"/>
          <w:szCs w:val="28"/>
        </w:rPr>
        <w:t>тычком</w:t>
      </w:r>
      <w:proofErr w:type="gramEnd"/>
      <w:r w:rsidRPr="00ED7DC6">
        <w:rPr>
          <w:rFonts w:ascii="Times New Roman" w:hAnsi="Times New Roman" w:cs="Times New Roman"/>
          <w:sz w:val="28"/>
          <w:szCs w:val="28"/>
        </w:rPr>
        <w:t xml:space="preserve"> кисти. Народные мастера берут свои мотивы, стилизуя растительные формы. Поэтому не удивительно, что на изделиях хохломских мастеров мы видим цветы, ромашки, </w:t>
      </w:r>
      <w:r w:rsidR="00ED4167">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margin">
              <wp:posOffset>-1076960</wp:posOffset>
            </wp:positionH>
            <wp:positionV relativeFrom="margin">
              <wp:posOffset>-720090</wp:posOffset>
            </wp:positionV>
            <wp:extent cx="7628255" cy="10739755"/>
            <wp:effectExtent l="19050" t="0" r="0" b="0"/>
            <wp:wrapNone/>
            <wp:docPr id="34"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28255" cy="1073975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92712C"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 xml:space="preserve">колокольчики, листья винограда, земляники, ягоды смородины, крыжовника, </w:t>
      </w:r>
    </w:p>
    <w:p w:rsidR="0092712C" w:rsidRDefault="0092712C" w:rsidP="00ED7DC6">
      <w:pPr>
        <w:spacing w:line="240" w:lineRule="auto"/>
        <w:rPr>
          <w:rFonts w:ascii="Times New Roman" w:hAnsi="Times New Roman" w:cs="Times New Roman"/>
          <w:noProof/>
          <w:sz w:val="28"/>
          <w:szCs w:val="28"/>
        </w:rPr>
      </w:pPr>
    </w:p>
    <w:p w:rsidR="0092712C" w:rsidRDefault="0092712C" w:rsidP="00ED7DC6">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A44C45">
        <w:rPr>
          <w:rFonts w:ascii="Times New Roman" w:hAnsi="Times New Roman" w:cs="Times New Roman"/>
          <w:noProof/>
          <w:sz w:val="28"/>
          <w:szCs w:val="28"/>
        </w:rPr>
        <w:drawing>
          <wp:inline distT="0" distB="0" distL="0" distR="0">
            <wp:extent cx="1892849" cy="1973019"/>
            <wp:effectExtent l="171450" t="133350" r="355051" b="312981"/>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892342" cy="1972490"/>
                    </a:xfrm>
                    <a:prstGeom prst="rect">
                      <a:avLst/>
                    </a:prstGeom>
                    <a:ln>
                      <a:noFill/>
                    </a:ln>
                    <a:effectLst>
                      <a:outerShdw blurRad="292100" dist="139700" dir="2700000" algn="tl" rotWithShape="0">
                        <a:srgbClr val="333333">
                          <a:alpha val="65000"/>
                        </a:srgbClr>
                      </a:outerShdw>
                    </a:effectLst>
                  </pic:spPr>
                </pic:pic>
              </a:graphicData>
            </a:graphic>
          </wp:inline>
        </w:drawing>
      </w:r>
    </w:p>
    <w:p w:rsidR="00ED7DC6" w:rsidRPr="00ED7DC6" w:rsidRDefault="0092712C" w:rsidP="00ED7DC6">
      <w:pPr>
        <w:spacing w:line="240" w:lineRule="auto"/>
        <w:rPr>
          <w:rFonts w:ascii="Times New Roman" w:hAnsi="Times New Roman" w:cs="Times New Roman"/>
          <w:sz w:val="28"/>
          <w:szCs w:val="28"/>
        </w:rPr>
      </w:pPr>
      <w:r w:rsidRPr="0092712C">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margin">
              <wp:posOffset>-956811</wp:posOffset>
            </wp:positionH>
            <wp:positionV relativeFrom="margin">
              <wp:posOffset>-559669</wp:posOffset>
            </wp:positionV>
            <wp:extent cx="7705223" cy="10844463"/>
            <wp:effectExtent l="19050" t="0" r="0" b="0"/>
            <wp:wrapNone/>
            <wp:docPr id="33"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223" cy="1084446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margin">
              <wp:posOffset>-1077595</wp:posOffset>
            </wp:positionH>
            <wp:positionV relativeFrom="margin">
              <wp:posOffset>-712470</wp:posOffset>
            </wp:positionV>
            <wp:extent cx="7705090" cy="10892155"/>
            <wp:effectExtent l="19050" t="0" r="0" b="0"/>
            <wp:wrapNone/>
            <wp:docPr id="32"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05090" cy="1089215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5E705E">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DC6" w:rsidRPr="00ED7DC6">
        <w:rPr>
          <w:rFonts w:ascii="Times New Roman" w:hAnsi="Times New Roman" w:cs="Times New Roman"/>
          <w:sz w:val="28"/>
          <w:szCs w:val="28"/>
        </w:rPr>
        <w:t>Роспись по «фону» под «листок» и «ягодку»</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Основу росписи под листок составляют остроконечные или округлые </w:t>
      </w:r>
      <w:r w:rsidRPr="0079612C">
        <w:rPr>
          <w:rFonts w:ascii="Times New Roman" w:hAnsi="Times New Roman" w:cs="Times New Roman"/>
          <w:sz w:val="28"/>
          <w:szCs w:val="28"/>
        </w:rPr>
        <w:t>листья, соединённые по три или пять, и ягоды, расположенные группами</w:t>
      </w:r>
      <w:r w:rsidRPr="00ED7DC6">
        <w:rPr>
          <w:rFonts w:ascii="Times New Roman" w:hAnsi="Times New Roman" w:cs="Times New Roman"/>
          <w:sz w:val="28"/>
          <w:szCs w:val="28"/>
        </w:rPr>
        <w:t xml:space="preserve"> около гибкого стебля. В росписи больших плоскостей используют мотивы </w:t>
      </w:r>
      <w:proofErr w:type="gramStart"/>
      <w:r w:rsidRPr="00ED7DC6">
        <w:rPr>
          <w:rFonts w:ascii="Times New Roman" w:hAnsi="Times New Roman" w:cs="Times New Roman"/>
          <w:sz w:val="28"/>
          <w:szCs w:val="28"/>
        </w:rPr>
        <w:t>покрупнее</w:t>
      </w:r>
      <w:proofErr w:type="gramEnd"/>
      <w:r w:rsidRPr="00ED7DC6">
        <w:rPr>
          <w:rFonts w:ascii="Times New Roman" w:hAnsi="Times New Roman" w:cs="Times New Roman"/>
          <w:sz w:val="28"/>
          <w:szCs w:val="28"/>
        </w:rPr>
        <w:t xml:space="preserve"> - вишня, клубника, крыжовник, виноград. Эта роспись обладает большими декоративными возможностями. В сравнении с «травкой» она </w:t>
      </w:r>
      <w:proofErr w:type="spellStart"/>
      <w:r w:rsidRPr="00ED7DC6">
        <w:rPr>
          <w:rFonts w:ascii="Times New Roman" w:hAnsi="Times New Roman" w:cs="Times New Roman"/>
          <w:sz w:val="28"/>
          <w:szCs w:val="28"/>
        </w:rPr>
        <w:t>многоцветнее</w:t>
      </w:r>
      <w:proofErr w:type="spellEnd"/>
      <w:r w:rsidRPr="00ED7DC6">
        <w:rPr>
          <w:rFonts w:ascii="Times New Roman" w:hAnsi="Times New Roman" w:cs="Times New Roman"/>
          <w:sz w:val="28"/>
          <w:szCs w:val="28"/>
        </w:rPr>
        <w:t xml:space="preserve">. Например, если в «травной» росписи используют в основном чёрный и красный цвет, то в росписи «под листок» или «под ягодку» мастера пишут листочки зелёными, а так же в сочетании с </w:t>
      </w:r>
      <w:proofErr w:type="gramStart"/>
      <w:r w:rsidRPr="00ED7DC6">
        <w:rPr>
          <w:rFonts w:ascii="Times New Roman" w:hAnsi="Times New Roman" w:cs="Times New Roman"/>
          <w:sz w:val="28"/>
          <w:szCs w:val="28"/>
        </w:rPr>
        <w:t>коричневым</w:t>
      </w:r>
      <w:proofErr w:type="gramEnd"/>
      <w:r w:rsidRPr="00ED7DC6">
        <w:rPr>
          <w:rFonts w:ascii="Times New Roman" w:hAnsi="Times New Roman" w:cs="Times New Roman"/>
          <w:sz w:val="28"/>
          <w:szCs w:val="28"/>
        </w:rPr>
        <w:t xml:space="preserve"> и жёлтым. </w:t>
      </w:r>
    </w:p>
    <w:p w:rsidR="00507ADB"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r w:rsidR="00ED4167">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margin">
              <wp:posOffset>-1076583</wp:posOffset>
            </wp:positionH>
            <wp:positionV relativeFrom="margin">
              <wp:posOffset>-720089</wp:posOffset>
            </wp:positionV>
            <wp:extent cx="7606116" cy="10678332"/>
            <wp:effectExtent l="19050" t="0" r="0" b="0"/>
            <wp:wrapNone/>
            <wp:docPr id="35"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06116" cy="1067833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ED7DC6">
        <w:rPr>
          <w:rFonts w:ascii="Times New Roman" w:hAnsi="Times New Roman" w:cs="Times New Roman"/>
          <w:sz w:val="28"/>
          <w:szCs w:val="28"/>
        </w:rPr>
        <w:t>Эти росписи обогащаются травным узором, который пишется в таких композициях зелёной, красной, коричневой красками. К верховому письму относится ещё одна своеобразная разновидность росписи — «пряник» или «рыжик». Это геометрическая фигура, чаще всего вписываемая в квадрат или ромб, а в середине прямоугольника - «большой рыжик» - солнце.</w:t>
      </w:r>
      <w:r w:rsidR="00507ADB">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margin">
              <wp:posOffset>-1107440</wp:posOffset>
            </wp:positionH>
            <wp:positionV relativeFrom="margin">
              <wp:posOffset>-768985</wp:posOffset>
            </wp:positionV>
            <wp:extent cx="7698740" cy="10848340"/>
            <wp:effectExtent l="19050" t="0" r="0" b="0"/>
            <wp:wrapNone/>
            <wp:docPr id="38"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8740" cy="1084834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1008" behindDoc="1" locked="0" layoutInCell="1" allowOverlap="1">
            <wp:simplePos x="0" y="0"/>
            <wp:positionH relativeFrom="margin">
              <wp:posOffset>-1169035</wp:posOffset>
            </wp:positionH>
            <wp:positionV relativeFrom="margin">
              <wp:posOffset>-750570</wp:posOffset>
            </wp:positionV>
            <wp:extent cx="7698740" cy="10848340"/>
            <wp:effectExtent l="19050" t="0" r="0" b="0"/>
            <wp:wrapNone/>
            <wp:docPr id="41"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8740" cy="1084834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5E705E" w:rsidRDefault="005E705E" w:rsidP="00ED7DC6">
      <w:pPr>
        <w:spacing w:line="240" w:lineRule="auto"/>
        <w:rPr>
          <w:rFonts w:ascii="Times New Roman" w:hAnsi="Times New Roman" w:cs="Times New Roman"/>
          <w:sz w:val="28"/>
          <w:szCs w:val="28"/>
        </w:rPr>
      </w:pPr>
    </w:p>
    <w:p w:rsidR="0092712C"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 xml:space="preserve"> Росписи пряниками боле просты и условны, чем травные, когда приглядишься к ним, то кажется, что Солнце, с завитыми по кругу лучиками находится в постоянном движении.</w:t>
      </w:r>
      <w:r w:rsidR="0092712C">
        <w:rPr>
          <w:rFonts w:ascii="Times New Roman" w:hAnsi="Times New Roman" w:cs="Times New Roman"/>
          <w:noProof/>
          <w:sz w:val="28"/>
          <w:szCs w:val="28"/>
        </w:rPr>
        <w:t xml:space="preserve">      </w:t>
      </w:r>
    </w:p>
    <w:p w:rsidR="0092712C" w:rsidRDefault="00ED4167" w:rsidP="00ED7DC6">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507ADB">
        <w:rPr>
          <w:rFonts w:ascii="Times New Roman" w:hAnsi="Times New Roman" w:cs="Times New Roman"/>
          <w:noProof/>
          <w:sz w:val="28"/>
          <w:szCs w:val="28"/>
        </w:rPr>
        <w:t xml:space="preserve">  </w:t>
      </w:r>
      <w:r w:rsidRPr="00ED4167">
        <w:rPr>
          <w:rFonts w:ascii="Times New Roman" w:hAnsi="Times New Roman" w:cs="Times New Roman"/>
          <w:noProof/>
          <w:sz w:val="28"/>
          <w:szCs w:val="28"/>
        </w:rPr>
        <w:drawing>
          <wp:inline distT="0" distB="0" distL="0" distR="0">
            <wp:extent cx="1707225" cy="1707225"/>
            <wp:effectExtent l="171450" t="133350" r="369225" b="312075"/>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706583" cy="1706583"/>
                    </a:xfrm>
                    <a:prstGeom prst="rect">
                      <a:avLst/>
                    </a:prstGeom>
                    <a:ln>
                      <a:noFill/>
                    </a:ln>
                    <a:effectLst>
                      <a:outerShdw blurRad="292100" dist="139700" dir="2700000" algn="tl" rotWithShape="0">
                        <a:srgbClr val="333333">
                          <a:alpha val="65000"/>
                        </a:srgbClr>
                      </a:outerShdw>
                    </a:effectLst>
                  </pic:spPr>
                </pic:pic>
              </a:graphicData>
            </a:graphic>
          </wp:inline>
        </w:drawing>
      </w:r>
    </w:p>
    <w:p w:rsidR="00ED7DC6" w:rsidRPr="00ED7DC6" w:rsidRDefault="0092712C" w:rsidP="00ED7D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7DC6" w:rsidRPr="00ED7DC6">
        <w:rPr>
          <w:rFonts w:ascii="Times New Roman" w:hAnsi="Times New Roman" w:cs="Times New Roman"/>
          <w:sz w:val="28"/>
          <w:szCs w:val="28"/>
        </w:rPr>
        <w:t>Блюдо с «верховой» росписью с орнаментом  «пряник»</w:t>
      </w:r>
    </w:p>
    <w:p w:rsidR="00ED4167"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 xml:space="preserve">   В «фоновом» письме выделяют два типа орнамента: - роспись «под фон» и роспись «</w:t>
      </w:r>
      <w:proofErr w:type="spellStart"/>
      <w:r w:rsidRPr="00ED7DC6">
        <w:rPr>
          <w:rFonts w:ascii="Times New Roman" w:hAnsi="Times New Roman" w:cs="Times New Roman"/>
          <w:sz w:val="28"/>
          <w:szCs w:val="28"/>
        </w:rPr>
        <w:t>кудрину</w:t>
      </w:r>
      <w:proofErr w:type="spellEnd"/>
      <w:r w:rsidRPr="00ED7DC6">
        <w:rPr>
          <w:rFonts w:ascii="Times New Roman" w:hAnsi="Times New Roman" w:cs="Times New Roman"/>
          <w:sz w:val="28"/>
          <w:szCs w:val="28"/>
        </w:rPr>
        <w:t>». Роспись «под фон», как уже отмечалось, начинается с прорисовки линии стебля с листьями и цветами, а иногда и с изображениями птиц, или рыб.</w:t>
      </w:r>
      <w:r w:rsidR="0092712C">
        <w:rPr>
          <w:rFonts w:ascii="Times New Roman" w:hAnsi="Times New Roman" w:cs="Times New Roman"/>
          <w:noProof/>
          <w:sz w:val="28"/>
          <w:szCs w:val="28"/>
        </w:rPr>
        <w:t xml:space="preserve">            </w:t>
      </w:r>
    </w:p>
    <w:p w:rsidR="00507ADB" w:rsidRDefault="00507ADB" w:rsidP="00ED7DC6">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5E705E">
        <w:rPr>
          <w:rFonts w:ascii="Times New Roman" w:hAnsi="Times New Roman" w:cs="Times New Roman"/>
          <w:noProof/>
          <w:sz w:val="28"/>
          <w:szCs w:val="28"/>
        </w:rPr>
        <w:t xml:space="preserve">                     </w:t>
      </w:r>
      <w:r w:rsidRPr="00507ADB">
        <w:rPr>
          <w:rFonts w:ascii="Times New Roman" w:hAnsi="Times New Roman" w:cs="Times New Roman"/>
          <w:noProof/>
          <w:sz w:val="28"/>
          <w:szCs w:val="28"/>
        </w:rPr>
        <w:drawing>
          <wp:inline distT="0" distB="0" distL="0" distR="0">
            <wp:extent cx="1970171" cy="1965243"/>
            <wp:effectExtent l="171450" t="133350" r="353929" b="301707"/>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971728" cy="1966796"/>
                    </a:xfrm>
                    <a:prstGeom prst="rect">
                      <a:avLst/>
                    </a:prstGeom>
                    <a:ln>
                      <a:noFill/>
                    </a:ln>
                    <a:effectLst>
                      <a:outerShdw blurRad="292100" dist="139700" dir="2700000" algn="tl" rotWithShape="0">
                        <a:srgbClr val="333333">
                          <a:alpha val="65000"/>
                        </a:srgbClr>
                      </a:outerShdw>
                    </a:effectLst>
                  </pic:spPr>
                </pic:pic>
              </a:graphicData>
            </a:graphic>
          </wp:inline>
        </w:drawing>
      </w:r>
    </w:p>
    <w:p w:rsidR="00ED7DC6" w:rsidRPr="00ED7DC6" w:rsidRDefault="00507ADB" w:rsidP="00ED7DC6">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92712C">
        <w:rPr>
          <w:rFonts w:ascii="Times New Roman" w:hAnsi="Times New Roman" w:cs="Times New Roman"/>
          <w:sz w:val="28"/>
          <w:szCs w:val="28"/>
        </w:rPr>
        <w:t xml:space="preserve"> </w:t>
      </w:r>
      <w:r w:rsidR="00ED7DC6" w:rsidRPr="00ED7DC6">
        <w:rPr>
          <w:rFonts w:ascii="Times New Roman" w:hAnsi="Times New Roman" w:cs="Times New Roman"/>
          <w:sz w:val="28"/>
          <w:szCs w:val="28"/>
        </w:rPr>
        <w:t>Роспись по  «фону»</w:t>
      </w:r>
    </w:p>
    <w:p w:rsidR="00CF4042"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CF4042"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 xml:space="preserve">Затем фон записывается краской, чаще всего чёрной. По золотому фону прорисовывают детали крупных мотивов. Поверх закрашенного фона кончиком кисти делаются «травные приписки» - ритмичные </w:t>
      </w:r>
      <w:proofErr w:type="spellStart"/>
      <w:r w:rsidRPr="00ED7DC6">
        <w:rPr>
          <w:rFonts w:ascii="Times New Roman" w:hAnsi="Times New Roman" w:cs="Times New Roman"/>
          <w:sz w:val="28"/>
          <w:szCs w:val="28"/>
        </w:rPr>
        <w:t>мазочки</w:t>
      </w:r>
      <w:proofErr w:type="spellEnd"/>
      <w:r w:rsidRPr="00ED7DC6">
        <w:rPr>
          <w:rFonts w:ascii="Times New Roman" w:hAnsi="Times New Roman" w:cs="Times New Roman"/>
          <w:sz w:val="28"/>
          <w:szCs w:val="28"/>
        </w:rPr>
        <w:t xml:space="preserve"> вдоль основного стебля, </w:t>
      </w:r>
      <w:proofErr w:type="gramStart"/>
      <w:r w:rsidRPr="00ED7DC6">
        <w:rPr>
          <w:rFonts w:ascii="Times New Roman" w:hAnsi="Times New Roman" w:cs="Times New Roman"/>
          <w:sz w:val="28"/>
          <w:szCs w:val="28"/>
        </w:rPr>
        <w:t>тычком</w:t>
      </w:r>
      <w:proofErr w:type="gramEnd"/>
      <w:r w:rsidRPr="00ED7DC6">
        <w:rPr>
          <w:rFonts w:ascii="Times New Roman" w:hAnsi="Times New Roman" w:cs="Times New Roman"/>
          <w:sz w:val="28"/>
          <w:szCs w:val="28"/>
        </w:rPr>
        <w:t xml:space="preserve"> кисти «</w:t>
      </w:r>
      <w:proofErr w:type="spellStart"/>
      <w:r w:rsidRPr="00ED7DC6">
        <w:rPr>
          <w:rFonts w:ascii="Times New Roman" w:hAnsi="Times New Roman" w:cs="Times New Roman"/>
          <w:sz w:val="28"/>
          <w:szCs w:val="28"/>
        </w:rPr>
        <w:t>налепливаются</w:t>
      </w:r>
      <w:proofErr w:type="spellEnd"/>
      <w:r w:rsidRPr="00ED7DC6">
        <w:rPr>
          <w:rFonts w:ascii="Times New Roman" w:hAnsi="Times New Roman" w:cs="Times New Roman"/>
          <w:sz w:val="28"/>
          <w:szCs w:val="28"/>
        </w:rPr>
        <w:t>» ягоды и мелкие цветы. «Золото» просвечивает в таком виде письма только в силуэтах  листьев, в крупных формах цветов, в силуэтах сказочных птиц, которых любят рисовать хохломские мастера.   Роспись «под фон» значительно более трудоёмкий процесс и не каждый мастер справится с такой работой. Изделия с такой росписью предназначались обычно для подарка, и выполнялись, как правило, на заказ и ценились выше. Разновидностью «фоновой» росписи является «</w:t>
      </w:r>
      <w:proofErr w:type="spellStart"/>
      <w:r w:rsidRPr="00ED7DC6">
        <w:rPr>
          <w:rFonts w:ascii="Times New Roman" w:hAnsi="Times New Roman" w:cs="Times New Roman"/>
          <w:sz w:val="28"/>
          <w:szCs w:val="28"/>
        </w:rPr>
        <w:t>кудрина</w:t>
      </w:r>
      <w:proofErr w:type="spellEnd"/>
      <w:r w:rsidRPr="00ED7DC6">
        <w:rPr>
          <w:rFonts w:ascii="Times New Roman" w:hAnsi="Times New Roman" w:cs="Times New Roman"/>
          <w:sz w:val="28"/>
          <w:szCs w:val="28"/>
        </w:rPr>
        <w:t>». Её отличает стилизованное изображение листьев, цветов, завитков. Не занятое ими пространство закрашивают краской, и золотые ветви эффектно смотрятся на ярко-красном или чёрном фоне. Своё название «</w:t>
      </w:r>
      <w:proofErr w:type="spellStart"/>
      <w:r w:rsidRPr="00ED7DC6">
        <w:rPr>
          <w:rFonts w:ascii="Times New Roman" w:hAnsi="Times New Roman" w:cs="Times New Roman"/>
          <w:sz w:val="28"/>
          <w:szCs w:val="28"/>
        </w:rPr>
        <w:t>кудрина</w:t>
      </w:r>
      <w:proofErr w:type="spellEnd"/>
      <w:r w:rsidRPr="00ED7DC6">
        <w:rPr>
          <w:rFonts w:ascii="Times New Roman" w:hAnsi="Times New Roman" w:cs="Times New Roman"/>
          <w:sz w:val="28"/>
          <w:szCs w:val="28"/>
        </w:rPr>
        <w:t>» получила от золотых кудреватых завитков, линии которых образуют причудливые узорные формы листьев, цветов и плодов</w:t>
      </w:r>
      <w:proofErr w:type="gramStart"/>
      <w:r w:rsidR="00ED4167">
        <w:rPr>
          <w:rFonts w:ascii="Times New Roman" w:hAnsi="Times New Roman" w:cs="Times New Roman"/>
          <w:sz w:val="28"/>
          <w:szCs w:val="28"/>
        </w:rPr>
        <w:t xml:space="preserve">   </w:t>
      </w:r>
      <w:r w:rsidRPr="00ED7DC6">
        <w:rPr>
          <w:rFonts w:ascii="Times New Roman" w:hAnsi="Times New Roman" w:cs="Times New Roman"/>
          <w:sz w:val="28"/>
          <w:szCs w:val="28"/>
        </w:rPr>
        <w:t>.</w:t>
      </w:r>
      <w:proofErr w:type="gramEnd"/>
      <w:r w:rsidR="00ED4167">
        <w:rPr>
          <w:rFonts w:ascii="Times New Roman" w:hAnsi="Times New Roman" w:cs="Times New Roman"/>
          <w:noProof/>
          <w:sz w:val="28"/>
          <w:szCs w:val="28"/>
        </w:rPr>
        <w:t xml:space="preserve">           </w:t>
      </w:r>
      <w:r w:rsidR="00CF4042">
        <w:rPr>
          <w:rFonts w:ascii="Times New Roman" w:hAnsi="Times New Roman" w:cs="Times New Roman"/>
          <w:noProof/>
          <w:sz w:val="28"/>
          <w:szCs w:val="28"/>
        </w:rPr>
        <w:t xml:space="preserve">           </w:t>
      </w:r>
      <w:r w:rsidR="00A44C45">
        <w:rPr>
          <w:rFonts w:ascii="Times New Roman" w:hAnsi="Times New Roman" w:cs="Times New Roman"/>
          <w:noProof/>
          <w:sz w:val="28"/>
          <w:szCs w:val="28"/>
        </w:rPr>
        <w:drawing>
          <wp:inline distT="0" distB="0" distL="0" distR="0">
            <wp:extent cx="2257981" cy="2293750"/>
            <wp:effectExtent l="19050" t="0" r="896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264456" cy="2300328"/>
                    </a:xfrm>
                    <a:prstGeom prst="rect">
                      <a:avLst/>
                    </a:prstGeom>
                    <a:noFill/>
                    <a:ln w="9525">
                      <a:noFill/>
                      <a:miter lim="800000"/>
                      <a:headEnd/>
                      <a:tailEnd/>
                    </a:ln>
                  </pic:spPr>
                </pic:pic>
              </a:graphicData>
            </a:graphic>
          </wp:inline>
        </w:drawing>
      </w:r>
    </w:p>
    <w:p w:rsidR="00ED4167"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Роспись по «фону» - «</w:t>
      </w:r>
      <w:proofErr w:type="spellStart"/>
      <w:r w:rsidRPr="00ED7DC6">
        <w:rPr>
          <w:rFonts w:ascii="Times New Roman" w:hAnsi="Times New Roman" w:cs="Times New Roman"/>
          <w:sz w:val="28"/>
          <w:szCs w:val="28"/>
        </w:rPr>
        <w:t>кудрина</w:t>
      </w:r>
      <w:proofErr w:type="spellEnd"/>
      <w:r w:rsidRPr="00ED7DC6">
        <w:rPr>
          <w:rFonts w:ascii="Times New Roman" w:hAnsi="Times New Roman" w:cs="Times New Roman"/>
          <w:sz w:val="28"/>
          <w:szCs w:val="28"/>
        </w:rPr>
        <w:t>»</w:t>
      </w:r>
      <w:r w:rsidR="00ED4167" w:rsidRPr="00ED4167">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margin">
              <wp:posOffset>-1177828</wp:posOffset>
            </wp:positionH>
            <wp:positionV relativeFrom="margin">
              <wp:posOffset>-720090</wp:posOffset>
            </wp:positionV>
            <wp:extent cx="7699106" cy="11003797"/>
            <wp:effectExtent l="19050" t="0" r="0" b="0"/>
            <wp:wrapNone/>
            <wp:docPr id="39"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9106" cy="1100379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ED7DC6" w:rsidRPr="00ED7DC6" w:rsidRDefault="00ED4167" w:rsidP="00ED7DC6">
      <w:pPr>
        <w:spacing w:line="240" w:lineRule="auto"/>
        <w:rPr>
          <w:rFonts w:ascii="Times New Roman" w:hAnsi="Times New Roman" w:cs="Times New Roman"/>
          <w:sz w:val="28"/>
          <w:szCs w:val="28"/>
        </w:rPr>
      </w:pPr>
      <w:r w:rsidRPr="00ED4167">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margin">
              <wp:posOffset>-1076583</wp:posOffset>
            </wp:positionH>
            <wp:positionV relativeFrom="margin">
              <wp:posOffset>-782083</wp:posOffset>
            </wp:positionV>
            <wp:extent cx="7699106" cy="10848814"/>
            <wp:effectExtent l="19050" t="0" r="0" b="0"/>
            <wp:wrapNone/>
            <wp:docPr id="40"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9106" cy="10848814"/>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Роспись «</w:t>
      </w:r>
      <w:proofErr w:type="spellStart"/>
      <w:r w:rsidR="00ED7DC6" w:rsidRPr="00ED7DC6">
        <w:rPr>
          <w:rFonts w:ascii="Times New Roman" w:hAnsi="Times New Roman" w:cs="Times New Roman"/>
          <w:sz w:val="28"/>
          <w:szCs w:val="28"/>
        </w:rPr>
        <w:t>кудрина</w:t>
      </w:r>
      <w:proofErr w:type="spellEnd"/>
      <w:r w:rsidR="00ED7DC6" w:rsidRPr="00ED7DC6">
        <w:rPr>
          <w:rFonts w:ascii="Times New Roman" w:hAnsi="Times New Roman" w:cs="Times New Roman"/>
          <w:sz w:val="28"/>
          <w:szCs w:val="28"/>
        </w:rPr>
        <w:t>» напоминает ковёр. Особенностью её является то, что главную роль играет не кистевой мазок, а контурная линия. Плоское пятно золота и тонкий штрих в проработке деталей. Фон в таком виде росписи также окрашивается в красный или чёрный цвет.</w:t>
      </w: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CF4042" w:rsidRDefault="00CF4042" w:rsidP="00ED7DC6">
      <w:pPr>
        <w:spacing w:line="240" w:lineRule="auto"/>
        <w:rPr>
          <w:rFonts w:ascii="Times New Roman" w:hAnsi="Times New Roman" w:cs="Times New Roman"/>
          <w:b/>
          <w:sz w:val="28"/>
          <w:szCs w:val="28"/>
        </w:rPr>
      </w:pPr>
    </w:p>
    <w:p w:rsidR="00ED7DC6" w:rsidRPr="00D63E34" w:rsidRDefault="00CF4042" w:rsidP="00ED7DC6">
      <w:pPr>
        <w:spacing w:line="240" w:lineRule="auto"/>
        <w:rPr>
          <w:rFonts w:ascii="Times New Roman" w:hAnsi="Times New Roman" w:cs="Times New Roman"/>
          <w:sz w:val="28"/>
          <w:szCs w:val="28"/>
        </w:rPr>
      </w:pPr>
      <w:r w:rsidRPr="00D63E34">
        <w:rPr>
          <w:rFonts w:ascii="Times New Roman" w:hAnsi="Times New Roman" w:cs="Times New Roman"/>
          <w:sz w:val="28"/>
          <w:szCs w:val="28"/>
        </w:rPr>
        <w:t xml:space="preserve">     </w:t>
      </w:r>
      <w:r w:rsidRPr="00D63E34">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margin">
              <wp:posOffset>-1154075</wp:posOffset>
            </wp:positionH>
            <wp:positionV relativeFrom="margin">
              <wp:posOffset>-720090</wp:posOffset>
            </wp:positionV>
            <wp:extent cx="7699106" cy="11019295"/>
            <wp:effectExtent l="19050" t="0" r="0" b="0"/>
            <wp:wrapNone/>
            <wp:docPr id="43"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9106" cy="1101929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D63E34">
        <w:rPr>
          <w:rFonts w:ascii="Times New Roman" w:hAnsi="Times New Roman" w:cs="Times New Roman"/>
          <w:sz w:val="28"/>
          <w:szCs w:val="28"/>
        </w:rPr>
        <w:t>Технология изготовления и росписи хохломских изделий</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Жизнь деревянной чашки, самого старинного по форме изделия, начиналась у токаря. При наличии в Заволжье большого количества малых речек, которые легко было запрудить, крестьяне нашли для себя более выгодным строить токарни водяные, наподобие мельниц. Выбрав подходящее место в лесу, у воды, ставили небольшую избу, венцов в пять-шесть, а речку запружали. Помещение освещалось маленькими волоковыми оконцами, а для обогрева помещения зимой ставили печку, которая отапливалась по-черному, без трубы.</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Снаружи, около плотины, к стене дома прилаживали огромное водоналивное колесо. Вода, переливавшаяся через плотину, заполняла ковши, и колесо начинало вращаться, приводя в движение металлические валы — станки. Для экономии сил и средств такие токарни чаще строили две, а то и четыре семьи.</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Помещение токарни внутри совсем небольшое — 4x4 метра. Кроме печи и двух токарных станков, на стенах устроены полки для готовых изделий. Печь устьем повернута к двери, чтобы скорее выходил наружу дым.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Перед началом работы токарь берет отрезок бревна размером 70—80 сантиметров и, заостряя один конец, загоняет бревно в патрон вала станка. Затем поворачивает рычаг, освобождая колесо, и оно начинает вращаться, приводя в движение станок. Все </w:t>
      </w:r>
      <w:proofErr w:type="gramStart"/>
      <w:r w:rsidRPr="00ED7DC6">
        <w:rPr>
          <w:rFonts w:ascii="Times New Roman" w:hAnsi="Times New Roman" w:cs="Times New Roman"/>
          <w:sz w:val="28"/>
          <w:szCs w:val="28"/>
        </w:rPr>
        <w:t>время</w:t>
      </w:r>
      <w:proofErr w:type="gramEnd"/>
      <w:r w:rsidRPr="00ED7DC6">
        <w:rPr>
          <w:rFonts w:ascii="Times New Roman" w:hAnsi="Times New Roman" w:cs="Times New Roman"/>
          <w:sz w:val="28"/>
          <w:szCs w:val="28"/>
        </w:rPr>
        <w:t xml:space="preserve"> меняя инструмент, мастер начинает обрабатывать вращающийся кряж. Вот в его руке «трубка» — округлый нож на длинной рукояти (она необходима для упора). Этим ножом он снимает с кряжа кору и все неровности древесины. Затем «</w:t>
      </w:r>
      <w:proofErr w:type="spellStart"/>
      <w:r w:rsidRPr="00ED7DC6">
        <w:rPr>
          <w:rFonts w:ascii="Times New Roman" w:hAnsi="Times New Roman" w:cs="Times New Roman"/>
          <w:sz w:val="28"/>
          <w:szCs w:val="28"/>
        </w:rPr>
        <w:t>гладильником</w:t>
      </w:r>
      <w:proofErr w:type="spellEnd"/>
      <w:r w:rsidRPr="00ED7DC6">
        <w:rPr>
          <w:rFonts w:ascii="Times New Roman" w:hAnsi="Times New Roman" w:cs="Times New Roman"/>
          <w:sz w:val="28"/>
          <w:szCs w:val="28"/>
        </w:rPr>
        <w:t xml:space="preserve">» прямым ножом — зачищает всю цилиндрическую поверхность кряжа.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Дальше следует очень ответственная операция. Заготовку дерева нужно разметить на то число чашек, которое должно получиться. Токарь делает это на глазок, но по тому, как точны до сантиметра размеченные по величине части кряжа, виден большой опыт и отработанное до виртуозности мастерство. Легко, словно играючи, прикасается он к вращающемуся деревянному цилиндру. Падает, завиваясь в </w:t>
      </w:r>
      <w:proofErr w:type="spellStart"/>
      <w:r w:rsidRPr="00ED7DC6">
        <w:rPr>
          <w:rFonts w:ascii="Times New Roman" w:hAnsi="Times New Roman" w:cs="Times New Roman"/>
          <w:sz w:val="28"/>
          <w:szCs w:val="28"/>
        </w:rPr>
        <w:t>кудрю</w:t>
      </w:r>
      <w:proofErr w:type="spellEnd"/>
      <w:r w:rsidRPr="00ED7DC6">
        <w:rPr>
          <w:rFonts w:ascii="Times New Roman" w:hAnsi="Times New Roman" w:cs="Times New Roman"/>
          <w:sz w:val="28"/>
          <w:szCs w:val="28"/>
        </w:rPr>
        <w:t xml:space="preserve">, тонкая стружка, и по всему помещению распространяется запах свежего дерева. </w:t>
      </w:r>
    </w:p>
    <w:p w:rsidR="00CF4042"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Обработав наружную поверхность (закруглив стенки и обозначив донце чашки), мастер ножами-крючками выбирает внутреннюю ее часть, заглаживает внешние стенки, и вот на наших глазах за считанные минуты из куска дерева появляется готовая чашка. Чашка такой безукоризненной формы, с такими ровными стенками, что хочется погладить ее, подержать </w:t>
      </w:r>
      <w:proofErr w:type="gramStart"/>
      <w:r w:rsidRPr="00ED7DC6">
        <w:rPr>
          <w:rFonts w:ascii="Times New Roman" w:hAnsi="Times New Roman" w:cs="Times New Roman"/>
          <w:sz w:val="28"/>
          <w:szCs w:val="28"/>
        </w:rPr>
        <w:t>в</w:t>
      </w:r>
      <w:proofErr w:type="gramEnd"/>
      <w:r w:rsidRPr="00ED7DC6">
        <w:rPr>
          <w:rFonts w:ascii="Times New Roman" w:hAnsi="Times New Roman" w:cs="Times New Roman"/>
          <w:sz w:val="28"/>
          <w:szCs w:val="28"/>
        </w:rPr>
        <w:t xml:space="preserve"> </w:t>
      </w:r>
    </w:p>
    <w:p w:rsidR="00CF4042"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руке, полюбоваться первозданной красотой естественного дерева. Закончив обработку одною кряжа, токарь вставляет другой, и работа продолжается.</w:t>
      </w:r>
    </w:p>
    <w:p w:rsidR="00ED7DC6" w:rsidRPr="00ED7DC6" w:rsidRDefault="00CF4042"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margin">
              <wp:posOffset>-1076583</wp:posOffset>
            </wp:positionH>
            <wp:positionV relativeFrom="margin">
              <wp:posOffset>-735588</wp:posOffset>
            </wp:positionV>
            <wp:extent cx="7699106" cy="10833315"/>
            <wp:effectExtent l="19050" t="0" r="0" b="0"/>
            <wp:wrapNone/>
            <wp:docPr id="44"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9106" cy="1083331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 xml:space="preserve">   За день опытный мастер мог выточить до сотни чашек. А в Хохлому в эпоху расцвета точения посуды свозили до миллиона штук изделий ежегодно.</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То же отработанное временем мастерство было у </w:t>
      </w:r>
      <w:proofErr w:type="spellStart"/>
      <w:r w:rsidRPr="00ED7DC6">
        <w:rPr>
          <w:rFonts w:ascii="Times New Roman" w:hAnsi="Times New Roman" w:cs="Times New Roman"/>
          <w:sz w:val="28"/>
          <w:szCs w:val="28"/>
        </w:rPr>
        <w:t>ковшечника</w:t>
      </w:r>
      <w:proofErr w:type="spellEnd"/>
      <w:r w:rsidRPr="00ED7DC6">
        <w:rPr>
          <w:rFonts w:ascii="Times New Roman" w:hAnsi="Times New Roman" w:cs="Times New Roman"/>
          <w:sz w:val="28"/>
          <w:szCs w:val="28"/>
        </w:rPr>
        <w:t xml:space="preserve"> и ложкаря. Вырезая ковш, мастер в куске дерева заранее видел будущий образ изделия, и под его искусным резцом естественные изгибы и сучки становились то птицей с лебединой шеей, то </w:t>
      </w:r>
      <w:proofErr w:type="gramStart"/>
      <w:r w:rsidRPr="00ED7DC6">
        <w:rPr>
          <w:rFonts w:ascii="Times New Roman" w:hAnsi="Times New Roman" w:cs="Times New Roman"/>
          <w:sz w:val="28"/>
          <w:szCs w:val="28"/>
        </w:rPr>
        <w:t>горделиво</w:t>
      </w:r>
      <w:proofErr w:type="gramEnd"/>
      <w:r w:rsidRPr="00ED7DC6">
        <w:rPr>
          <w:rFonts w:ascii="Times New Roman" w:hAnsi="Times New Roman" w:cs="Times New Roman"/>
          <w:sz w:val="28"/>
          <w:szCs w:val="28"/>
        </w:rPr>
        <w:t xml:space="preserve"> выгнутой головой коня, а то вдруг закручивались петлей, напоминая неведомое существо, готовое то ли уплыть, то ли взлететь.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Взяв определенной величины кусок дерева — </w:t>
      </w:r>
      <w:proofErr w:type="spellStart"/>
      <w:r w:rsidRPr="00ED7DC6">
        <w:rPr>
          <w:rFonts w:ascii="Times New Roman" w:hAnsi="Times New Roman" w:cs="Times New Roman"/>
          <w:sz w:val="28"/>
          <w:szCs w:val="28"/>
        </w:rPr>
        <w:t>баклушу</w:t>
      </w:r>
      <w:proofErr w:type="spellEnd"/>
      <w:r w:rsidRPr="00ED7DC6">
        <w:rPr>
          <w:rFonts w:ascii="Times New Roman" w:hAnsi="Times New Roman" w:cs="Times New Roman"/>
          <w:sz w:val="28"/>
          <w:szCs w:val="28"/>
        </w:rPr>
        <w:t xml:space="preserve">, ложкарь разрубал ее на то количество кусков, сколько, по его мнению, могло получиться ложек. Еще несколько ударов — и перед нами почти готовая ложка. Затем предстоит ее окончательная отделка. Крючком-ножом (таким же, как у токаря, но коротким) выбирается внутренняя часть лопасти, поверхность обстругивается, заглаживается, и изделие готово. </w:t>
      </w:r>
    </w:p>
    <w:p w:rsidR="00A44C45"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На выделке ложек трудились всей семьей, и здесь наметилось твердое разделение труда: самые ответственные операции (пока обрубок не приобретал четкую форму ложки) входили в обязанность мужчин. Отделывали поверхность ложек женщины или дети, а окончательно подправляли их снова мужчины.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Готовые ложки поступали в Семенов, где их скупали и отдавали в окраску. Каждую неделю в город свозилось до полумиллиона штук.</w:t>
      </w:r>
    </w:p>
    <w:p w:rsidR="00ED7DC6" w:rsidRPr="00DE08C1" w:rsidRDefault="00ED7DC6" w:rsidP="00ED7DC6">
      <w:pPr>
        <w:spacing w:line="240" w:lineRule="auto"/>
        <w:rPr>
          <w:rFonts w:ascii="Times New Roman" w:hAnsi="Times New Roman" w:cs="Times New Roman"/>
          <w:sz w:val="28"/>
          <w:szCs w:val="28"/>
        </w:rPr>
      </w:pPr>
      <w:r w:rsidRPr="00DE08C1">
        <w:rPr>
          <w:rFonts w:ascii="Times New Roman" w:hAnsi="Times New Roman" w:cs="Times New Roman"/>
          <w:sz w:val="28"/>
          <w:szCs w:val="28"/>
        </w:rPr>
        <w:t xml:space="preserve">   Окраска изделий Хохломы и есть тот волшебный процесс, когда обычное белое дерево приобретает блеск и красоту позолоты.</w:t>
      </w:r>
    </w:p>
    <w:p w:rsidR="00CF4042" w:rsidRDefault="00ED7DC6" w:rsidP="00DE08C1">
      <w:pPr>
        <w:rPr>
          <w:rFonts w:ascii="Times New Roman" w:hAnsi="Times New Roman" w:cs="Times New Roman"/>
          <w:sz w:val="28"/>
          <w:szCs w:val="28"/>
        </w:rPr>
      </w:pPr>
      <w:r w:rsidRPr="00DE08C1">
        <w:rPr>
          <w:rFonts w:ascii="Times New Roman" w:hAnsi="Times New Roman" w:cs="Times New Roman"/>
          <w:sz w:val="28"/>
          <w:szCs w:val="28"/>
        </w:rPr>
        <w:t xml:space="preserve"> </w:t>
      </w:r>
    </w:p>
    <w:p w:rsidR="00CF4042" w:rsidRDefault="00CF4042" w:rsidP="00DE08C1">
      <w:pPr>
        <w:rPr>
          <w:rFonts w:ascii="Times New Roman" w:hAnsi="Times New Roman" w:cs="Times New Roman"/>
          <w:sz w:val="28"/>
          <w:szCs w:val="28"/>
        </w:rPr>
      </w:pPr>
    </w:p>
    <w:p w:rsidR="00CF4042" w:rsidRDefault="00CF4042" w:rsidP="00DE08C1">
      <w:pPr>
        <w:rPr>
          <w:rFonts w:ascii="Times New Roman" w:hAnsi="Times New Roman" w:cs="Times New Roman"/>
          <w:sz w:val="28"/>
          <w:szCs w:val="28"/>
        </w:rPr>
      </w:pPr>
      <w:r w:rsidRPr="00CF4042">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margin">
              <wp:posOffset>-1076583</wp:posOffset>
            </wp:positionH>
            <wp:positionV relativeFrom="margin">
              <wp:posOffset>-782083</wp:posOffset>
            </wp:positionV>
            <wp:extent cx="7699106" cy="10848813"/>
            <wp:effectExtent l="19050" t="0" r="0" b="0"/>
            <wp:wrapNone/>
            <wp:docPr id="45"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699106" cy="1084881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DE08C1">
        <w:rPr>
          <w:rFonts w:ascii="Times New Roman" w:hAnsi="Times New Roman" w:cs="Times New Roman"/>
          <w:sz w:val="28"/>
          <w:szCs w:val="28"/>
        </w:rPr>
        <w:t xml:space="preserve">  </w:t>
      </w:r>
    </w:p>
    <w:p w:rsidR="00CF4042" w:rsidRDefault="00CF4042" w:rsidP="00DE08C1">
      <w:pPr>
        <w:rPr>
          <w:rFonts w:ascii="Times New Roman" w:hAnsi="Times New Roman" w:cs="Times New Roman"/>
          <w:sz w:val="28"/>
          <w:szCs w:val="28"/>
        </w:rPr>
      </w:pPr>
    </w:p>
    <w:p w:rsidR="00CF4042" w:rsidRDefault="00CF4042" w:rsidP="00DE08C1">
      <w:pPr>
        <w:rPr>
          <w:rFonts w:ascii="Times New Roman" w:hAnsi="Times New Roman" w:cs="Times New Roman"/>
          <w:sz w:val="28"/>
          <w:szCs w:val="28"/>
        </w:rPr>
      </w:pPr>
    </w:p>
    <w:p w:rsidR="00ED7DC6" w:rsidRPr="00DE08C1" w:rsidRDefault="00CF4042" w:rsidP="00DE08C1">
      <w:pPr>
        <w:rPr>
          <w:rFonts w:ascii="Times New Roman" w:hAnsi="Times New Roman" w:cs="Times New Roman"/>
          <w:sz w:val="28"/>
          <w:szCs w:val="28"/>
        </w:rPr>
      </w:pPr>
      <w:r w:rsidRPr="00CF4042">
        <w:rPr>
          <w:rFonts w:ascii="Times New Roman" w:hAnsi="Times New Roman" w:cs="Times New Roman"/>
          <w:noProof/>
          <w:sz w:val="28"/>
          <w:szCs w:val="28"/>
        </w:rPr>
        <w:drawing>
          <wp:anchor distT="0" distB="0" distL="114300" distR="114300" simplePos="0" relativeHeight="251699200" behindDoc="1" locked="0" layoutInCell="1" allowOverlap="1">
            <wp:simplePos x="0" y="0"/>
            <wp:positionH relativeFrom="margin">
              <wp:posOffset>-1309058</wp:posOffset>
            </wp:positionH>
            <wp:positionV relativeFrom="margin">
              <wp:posOffset>-720090</wp:posOffset>
            </wp:positionV>
            <wp:extent cx="7854089" cy="10833315"/>
            <wp:effectExtent l="19050" t="0" r="0" b="0"/>
            <wp:wrapNone/>
            <wp:docPr id="46"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854089" cy="1083331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DE08C1">
        <w:rPr>
          <w:rFonts w:ascii="Times New Roman" w:hAnsi="Times New Roman" w:cs="Times New Roman"/>
          <w:sz w:val="28"/>
          <w:szCs w:val="28"/>
        </w:rPr>
        <w:t xml:space="preserve">Поскольку обработка изделий происходила с применением олифы и закалкой в печи, помещение наполнялось одурманивающим запахом горелого масла. Поэтому мастера если имели возможность, то производили окраску в отдельных помещениях — красильнях. У кого отдельного помещения не было — работали в жилой избе. </w:t>
      </w:r>
    </w:p>
    <w:p w:rsidR="00ED7DC6" w:rsidRPr="00ED7DC6" w:rsidRDefault="00ED7DC6" w:rsidP="00ED7DC6">
      <w:pPr>
        <w:spacing w:line="240" w:lineRule="auto"/>
        <w:rPr>
          <w:rFonts w:ascii="Times New Roman" w:hAnsi="Times New Roman" w:cs="Times New Roman"/>
          <w:sz w:val="28"/>
          <w:szCs w:val="28"/>
        </w:rPr>
      </w:pPr>
      <w:r w:rsidRPr="00DE08C1">
        <w:rPr>
          <w:rFonts w:ascii="Times New Roman" w:hAnsi="Times New Roman" w:cs="Times New Roman"/>
          <w:sz w:val="28"/>
          <w:szCs w:val="28"/>
        </w:rPr>
        <w:t xml:space="preserve">   Красильня представляла собой бревенчатый сруб с большими печами, отапливалась она по-черному. Освещалось помещение небольшим оконцем. Печи были с низким устьем, так как над ним до потолка размещались специальные полки для сушки изделий. Такие же полки шли и вдоль стены — на них ставили готовые изделия.    В селениях, где окрашивали ложки, отдельных </w:t>
      </w:r>
      <w:proofErr w:type="gramStart"/>
      <w:r w:rsidRPr="00DE08C1">
        <w:rPr>
          <w:rFonts w:ascii="Times New Roman" w:hAnsi="Times New Roman" w:cs="Times New Roman"/>
          <w:sz w:val="28"/>
          <w:szCs w:val="28"/>
        </w:rPr>
        <w:t>красилен</w:t>
      </w:r>
      <w:proofErr w:type="gramEnd"/>
      <w:r w:rsidRPr="00DE08C1">
        <w:rPr>
          <w:rFonts w:ascii="Times New Roman" w:hAnsi="Times New Roman" w:cs="Times New Roman"/>
          <w:sz w:val="28"/>
          <w:szCs w:val="28"/>
        </w:rPr>
        <w:t xml:space="preserve"> было немного: на десять деревень приходилось всего двадцать пять красилен, причем распределялись они весьма нер</w:t>
      </w:r>
      <w:r w:rsidRPr="00ED7DC6">
        <w:rPr>
          <w:rFonts w:ascii="Times New Roman" w:hAnsi="Times New Roman" w:cs="Times New Roman"/>
          <w:sz w:val="28"/>
          <w:szCs w:val="28"/>
        </w:rPr>
        <w:t xml:space="preserve">авномерно.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Процесс изготовления хохломской росписи изделий начинался с просушки. Белая посуда точилась из сырого дерева, поэтому суток двенадцать — пятнадцать выдерживалась при комнатной температуре. </w:t>
      </w:r>
      <w:proofErr w:type="gramStart"/>
      <w:r w:rsidRPr="00ED7DC6">
        <w:rPr>
          <w:rFonts w:ascii="Times New Roman" w:hAnsi="Times New Roman" w:cs="Times New Roman"/>
          <w:sz w:val="28"/>
          <w:szCs w:val="28"/>
        </w:rPr>
        <w:t xml:space="preserve">Затем производили вгонку — изделия грунтовали, обмазывали глиной). </w:t>
      </w:r>
      <w:proofErr w:type="gramEnd"/>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Дело в том, что древесина очень пористый материал, и, чтобы закрыть все поры, создать водонепроницаемый слой, ее нужно было промазать. Хорошим материалом для этого оказалась обычная глина, которая и сейчас в большом количестве добывается на берегу Волги, у Городца. Прежде красильщики ее покупали из такого расчета: пуд глины — пуд муки.</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Эту глину </w:t>
      </w:r>
      <w:proofErr w:type="spellStart"/>
      <w:r w:rsidRPr="00ED7DC6">
        <w:rPr>
          <w:rFonts w:ascii="Times New Roman" w:hAnsi="Times New Roman" w:cs="Times New Roman"/>
          <w:sz w:val="28"/>
          <w:szCs w:val="28"/>
        </w:rPr>
        <w:t>хохломичи</w:t>
      </w:r>
      <w:proofErr w:type="spellEnd"/>
      <w:r w:rsidRPr="00ED7DC6">
        <w:rPr>
          <w:rFonts w:ascii="Times New Roman" w:hAnsi="Times New Roman" w:cs="Times New Roman"/>
          <w:sz w:val="28"/>
          <w:szCs w:val="28"/>
        </w:rPr>
        <w:t xml:space="preserve"> называют </w:t>
      </w:r>
      <w:proofErr w:type="spellStart"/>
      <w:r w:rsidRPr="00ED7DC6">
        <w:rPr>
          <w:rFonts w:ascii="Times New Roman" w:hAnsi="Times New Roman" w:cs="Times New Roman"/>
          <w:sz w:val="28"/>
          <w:szCs w:val="28"/>
        </w:rPr>
        <w:t>вапом</w:t>
      </w:r>
      <w:proofErr w:type="spellEnd"/>
      <w:r w:rsidRPr="00ED7DC6">
        <w:rPr>
          <w:rFonts w:ascii="Times New Roman" w:hAnsi="Times New Roman" w:cs="Times New Roman"/>
          <w:sz w:val="28"/>
          <w:szCs w:val="28"/>
        </w:rPr>
        <w:t xml:space="preserve">, отчего и сам процесс пропитки изделий глиной стал называться </w:t>
      </w:r>
      <w:proofErr w:type="spellStart"/>
      <w:r w:rsidRPr="00ED7DC6">
        <w:rPr>
          <w:rFonts w:ascii="Times New Roman" w:hAnsi="Times New Roman" w:cs="Times New Roman"/>
          <w:sz w:val="28"/>
          <w:szCs w:val="28"/>
        </w:rPr>
        <w:t>ваплением</w:t>
      </w:r>
      <w:proofErr w:type="spellEnd"/>
      <w:r w:rsidRPr="00ED7DC6">
        <w:rPr>
          <w:rFonts w:ascii="Times New Roman" w:hAnsi="Times New Roman" w:cs="Times New Roman"/>
          <w:sz w:val="28"/>
          <w:szCs w:val="28"/>
        </w:rPr>
        <w:t xml:space="preserve">. Глину растворяли в теплой воде, разминали кусочки и размешивали, получая раствор определенной густоты, Затем свернутый лоскуток овечьей шкуры опускали в раствор и смазывали стенки изделия толстым опоем. После этого изделие на некоторое время оставляли — раствор должен был впитаться в древесину. Затем смазывали снова. </w:t>
      </w:r>
      <w:proofErr w:type="spellStart"/>
      <w:proofErr w:type="gramStart"/>
      <w:r w:rsidRPr="00ED7DC6">
        <w:rPr>
          <w:rFonts w:ascii="Times New Roman" w:hAnsi="Times New Roman" w:cs="Times New Roman"/>
          <w:sz w:val="28"/>
          <w:szCs w:val="28"/>
        </w:rPr>
        <w:t>Провапленное</w:t>
      </w:r>
      <w:proofErr w:type="spellEnd"/>
      <w:proofErr w:type="gramEnd"/>
      <w:r w:rsidRPr="00ED7DC6">
        <w:rPr>
          <w:rFonts w:ascii="Times New Roman" w:hAnsi="Times New Roman" w:cs="Times New Roman"/>
          <w:sz w:val="28"/>
          <w:szCs w:val="28"/>
        </w:rPr>
        <w:t xml:space="preserve"> таким образом изделие с образовавшейся на нем глиняной коркой ставили на доски, где оно должно было высохнуть. </w:t>
      </w:r>
    </w:p>
    <w:p w:rsidR="00CF4042"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w:t>
      </w: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CF4042" w:rsidRDefault="00CF4042"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r w:rsidRPr="005E705E">
        <w:rPr>
          <w:rFonts w:ascii="Times New Roman" w:hAnsi="Times New Roman" w:cs="Times New Roman"/>
          <w:noProof/>
          <w:sz w:val="28"/>
          <w:szCs w:val="28"/>
        </w:rPr>
        <w:lastRenderedPageBreak/>
        <w:drawing>
          <wp:anchor distT="0" distB="0" distL="114300" distR="114300" simplePos="0" relativeHeight="251701248" behindDoc="1" locked="0" layoutInCell="1" allowOverlap="1">
            <wp:simplePos x="0" y="0"/>
            <wp:positionH relativeFrom="margin">
              <wp:posOffset>-1076584</wp:posOffset>
            </wp:positionH>
            <wp:positionV relativeFrom="margin">
              <wp:posOffset>-720090</wp:posOffset>
            </wp:positionV>
            <wp:extent cx="7761099" cy="11034793"/>
            <wp:effectExtent l="19050" t="0" r="0" b="0"/>
            <wp:wrapNone/>
            <wp:docPr id="47"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61099" cy="1103479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В</w:t>
      </w:r>
    </w:p>
    <w:p w:rsidR="005E705E" w:rsidRDefault="005E705E" w:rsidP="00ED7DC6">
      <w:pPr>
        <w:spacing w:line="240" w:lineRule="auto"/>
        <w:rPr>
          <w:rFonts w:ascii="Times New Roman" w:hAnsi="Times New Roman" w:cs="Times New Roman"/>
          <w:sz w:val="28"/>
          <w:szCs w:val="28"/>
        </w:rPr>
      </w:pPr>
    </w:p>
    <w:p w:rsidR="00ED7DC6" w:rsidRPr="00ED7DC6" w:rsidRDefault="00ED7DC6" w:rsidP="00ED7DC6">
      <w:pPr>
        <w:spacing w:line="240" w:lineRule="auto"/>
        <w:rPr>
          <w:rFonts w:ascii="Times New Roman" w:hAnsi="Times New Roman" w:cs="Times New Roman"/>
          <w:sz w:val="28"/>
          <w:szCs w:val="28"/>
        </w:rPr>
      </w:pPr>
      <w:proofErr w:type="spellStart"/>
      <w:r w:rsidRPr="00ED7DC6">
        <w:rPr>
          <w:rFonts w:ascii="Times New Roman" w:hAnsi="Times New Roman" w:cs="Times New Roman"/>
          <w:sz w:val="28"/>
          <w:szCs w:val="28"/>
        </w:rPr>
        <w:t>ысохшее</w:t>
      </w:r>
      <w:proofErr w:type="spellEnd"/>
      <w:r w:rsidRPr="00ED7DC6">
        <w:rPr>
          <w:rFonts w:ascii="Times New Roman" w:hAnsi="Times New Roman" w:cs="Times New Roman"/>
          <w:sz w:val="28"/>
          <w:szCs w:val="28"/>
        </w:rPr>
        <w:t xml:space="preserve"> изделие пропитывали льняным невареным маслом при помощи кусочков шерсти. Небольшое время его снова выдерживали, чтобы слой глины смешался с маслом, а затем шлифовали, протирая всю поверхность изделия лычным мочалом и окончательно — отрепьем льна (отходами при его обработке). Цель шлифовки — вогнать в поры дерева промасленную массу и удалить песчинки и всю лишнюю массу. После шлифовки изделие ставили для просушки на досках в истопленную печь и держали там четыре-пять часов.</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Третья операция — шпаклевка, то есть замазка изделия смесью глины с олифой. Эта смесь должна заделать все неровности, сучки, трещины и другие дефекты древесины. Готовую замазку мастер кладет на нужное место и притирает пальцем, удаляя скребком лишнюю массу. Прошпаклеванное изделие снова ставится для просушки.</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Следующий этап — обработка олифой для создания на изделии масляной пленки.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Приготовление олифы — особый и сложный процесс, который знали только старые мастера, храня друг от друга секрет ее состава. Олифой изделия промазывались три раза, каждый раз в промежутках снова и снова подсушивались и лишь после этого ставились в печь при температуре 80-90 градусов. Только теперь, на пятой операции, </w:t>
      </w:r>
      <w:proofErr w:type="spellStart"/>
      <w:r w:rsidRPr="00ED7DC6">
        <w:rPr>
          <w:rFonts w:ascii="Times New Roman" w:hAnsi="Times New Roman" w:cs="Times New Roman"/>
          <w:sz w:val="28"/>
          <w:szCs w:val="28"/>
        </w:rPr>
        <w:t>проолифенное</w:t>
      </w:r>
      <w:proofErr w:type="spellEnd"/>
      <w:r w:rsidRPr="00ED7DC6">
        <w:rPr>
          <w:rFonts w:ascii="Times New Roman" w:hAnsi="Times New Roman" w:cs="Times New Roman"/>
          <w:sz w:val="28"/>
          <w:szCs w:val="28"/>
        </w:rPr>
        <w:t xml:space="preserve"> изделие лудили - обмазывали оловянным порошком, чтобы оно стало сначала серебряным, а потом, под олифой, золотым.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конце XIX века был изобретен алюминиевый порошок, которым стали пользоваться вместо олифы. Лужение холодным способом (от обычного горячего способа дерево могло загореться) — гениальная находка </w:t>
      </w:r>
      <w:proofErr w:type="spellStart"/>
      <w:r w:rsidRPr="00ED7DC6">
        <w:rPr>
          <w:rFonts w:ascii="Times New Roman" w:hAnsi="Times New Roman" w:cs="Times New Roman"/>
          <w:sz w:val="28"/>
          <w:szCs w:val="28"/>
        </w:rPr>
        <w:t>хохломичей</w:t>
      </w:r>
      <w:proofErr w:type="spellEnd"/>
      <w:r w:rsidRPr="00ED7DC6">
        <w:rPr>
          <w:rFonts w:ascii="Times New Roman" w:hAnsi="Times New Roman" w:cs="Times New Roman"/>
          <w:sz w:val="28"/>
          <w:szCs w:val="28"/>
        </w:rPr>
        <w:t xml:space="preserve">. Долго держали в секрете этот способ, и лишь в наше время он стал широко известен. Заключается он в умении при разнообразных сложных манипуляциях с разными составными веществами превращать бруски олова в мелкий порошок, который и втирается особым тампоном — куколкой — в </w:t>
      </w:r>
      <w:proofErr w:type="spellStart"/>
      <w:r w:rsidRPr="00ED7DC6">
        <w:rPr>
          <w:rFonts w:ascii="Times New Roman" w:hAnsi="Times New Roman" w:cs="Times New Roman"/>
          <w:sz w:val="28"/>
          <w:szCs w:val="28"/>
        </w:rPr>
        <w:t>проолифенное</w:t>
      </w:r>
      <w:proofErr w:type="spellEnd"/>
      <w:r w:rsidRPr="00ED7DC6">
        <w:rPr>
          <w:rFonts w:ascii="Times New Roman" w:hAnsi="Times New Roman" w:cs="Times New Roman"/>
          <w:sz w:val="28"/>
          <w:szCs w:val="28"/>
        </w:rPr>
        <w:t xml:space="preserve"> изделие так, что оно становится светлым и блестящим, как серебро. Луженое изделие готово к расписыванию красками.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Если предыдущие операции были связаны с чисто техническими приемами, то на этом этапе требуется умение свободно писать кистью. </w:t>
      </w:r>
    </w:p>
    <w:p w:rsidR="005E705E" w:rsidRDefault="005E705E" w:rsidP="00ED7D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5E705E" w:rsidRDefault="005E705E" w:rsidP="00ED7DC6">
      <w:pPr>
        <w:spacing w:line="240" w:lineRule="auto"/>
        <w:rPr>
          <w:rFonts w:ascii="Times New Roman" w:hAnsi="Times New Roman" w:cs="Times New Roman"/>
          <w:sz w:val="28"/>
          <w:szCs w:val="28"/>
        </w:rPr>
      </w:pP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В прошлом хохломские мастера работали семьями, и с ранних лет ребенок приобщался к художественному мастерству. Поэтому так свободно владеет </w:t>
      </w:r>
      <w:proofErr w:type="spellStart"/>
      <w:r w:rsidRPr="00ED7DC6">
        <w:rPr>
          <w:rFonts w:ascii="Times New Roman" w:hAnsi="Times New Roman" w:cs="Times New Roman"/>
          <w:sz w:val="28"/>
          <w:szCs w:val="28"/>
        </w:rPr>
        <w:t>хохломич</w:t>
      </w:r>
      <w:proofErr w:type="spellEnd"/>
      <w:r w:rsidRPr="00ED7DC6">
        <w:rPr>
          <w:rFonts w:ascii="Times New Roman" w:hAnsi="Times New Roman" w:cs="Times New Roman"/>
          <w:sz w:val="28"/>
          <w:szCs w:val="28"/>
        </w:rPr>
        <w:t xml:space="preserve"> техникой росписи. Его рука то нажимает на кисть и проводит широкую сочную полосу, то ведет ее легко и свободно, и на предмете возникает тончайшая, еле видимая линия. </w:t>
      </w:r>
    </w:p>
    <w:p w:rsidR="00D63E34" w:rsidRDefault="00ED7DC6" w:rsidP="00ED7DC6">
      <w:pPr>
        <w:spacing w:line="240" w:lineRule="auto"/>
        <w:rPr>
          <w:rFonts w:ascii="Times New Roman" w:hAnsi="Times New Roman" w:cs="Times New Roman"/>
          <w:noProof/>
          <w:sz w:val="28"/>
          <w:szCs w:val="28"/>
        </w:rPr>
      </w:pPr>
      <w:r w:rsidRPr="00ED7DC6">
        <w:rPr>
          <w:rFonts w:ascii="Times New Roman" w:hAnsi="Times New Roman" w:cs="Times New Roman"/>
          <w:sz w:val="28"/>
          <w:szCs w:val="28"/>
        </w:rPr>
        <w:t xml:space="preserve">    </w:t>
      </w:r>
    </w:p>
    <w:p w:rsidR="00ED7DC6" w:rsidRPr="00ED7DC6" w:rsidRDefault="00D63E34" w:rsidP="00ED7DC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margin">
              <wp:posOffset>-1036272</wp:posOffset>
            </wp:positionH>
            <wp:positionV relativeFrom="margin">
              <wp:posOffset>-720090</wp:posOffset>
            </wp:positionV>
            <wp:extent cx="7724167" cy="10875523"/>
            <wp:effectExtent l="19050" t="0" r="0" b="0"/>
            <wp:wrapNone/>
            <wp:docPr id="13"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21600" cy="1087945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5E705E">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margin">
              <wp:posOffset>-1076960</wp:posOffset>
            </wp:positionH>
            <wp:positionV relativeFrom="margin">
              <wp:posOffset>-720090</wp:posOffset>
            </wp:positionV>
            <wp:extent cx="7721600" cy="10879455"/>
            <wp:effectExtent l="19050" t="0" r="0" b="0"/>
            <wp:wrapNone/>
            <wp:docPr id="48"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21600" cy="1087945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ED7DC6" w:rsidRPr="00ED7DC6">
        <w:rPr>
          <w:rFonts w:ascii="Times New Roman" w:hAnsi="Times New Roman" w:cs="Times New Roman"/>
          <w:sz w:val="28"/>
          <w:szCs w:val="28"/>
        </w:rPr>
        <w:t xml:space="preserve"> Расписанные луженые изделия ставили в печь для закалки. Олифа от печного жара желтела, и под ее пленкой серебро начинало светиться золотом.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Труд этот был очень тяжелым. Как уже отмечалось, только состоятельные крестьяне имели красильни, а те, кто </w:t>
      </w:r>
      <w:proofErr w:type="gramStart"/>
      <w:r w:rsidRPr="00ED7DC6">
        <w:rPr>
          <w:rFonts w:ascii="Times New Roman" w:hAnsi="Times New Roman" w:cs="Times New Roman"/>
          <w:sz w:val="28"/>
          <w:szCs w:val="28"/>
        </w:rPr>
        <w:t>победнее</w:t>
      </w:r>
      <w:proofErr w:type="gramEnd"/>
      <w:r w:rsidRPr="00ED7DC6">
        <w:rPr>
          <w:rFonts w:ascii="Times New Roman" w:hAnsi="Times New Roman" w:cs="Times New Roman"/>
          <w:sz w:val="28"/>
          <w:szCs w:val="28"/>
        </w:rPr>
        <w:t xml:space="preserve">, производили окраску в том же помещении, где жили.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Вот что рассказывала Софья Ивановна Родичева, красильщица из Семенова, в свое время пятнадцать лет проработавшая на скупщика, купца Булганина: «В избе было копотно, дымно и грязно, угарно от краски. Иногда так сильно угорали, что лежали по трое суток, теряли зрение. Вообще у всех красильщиков к старости зрение становилось очень плохое».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Русские печи в домах красильщиков, так же как и в красильнях, были с низким устьем. Верх печи огораживали досками, поперек их укладывали брусья — колосники. На специальных досках на колосники и ставили подсушивать ложки. </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красильнях работать было легче, хотя тоже не просто. В печь окрашенную посуду ставили сразу, как только печь истопится и из нее выгребут жар, а для того чтобы </w:t>
      </w:r>
      <w:proofErr w:type="gramStart"/>
      <w:r w:rsidRPr="00ED7DC6">
        <w:rPr>
          <w:rFonts w:ascii="Times New Roman" w:hAnsi="Times New Roman" w:cs="Times New Roman"/>
          <w:sz w:val="28"/>
          <w:szCs w:val="28"/>
        </w:rPr>
        <w:t>разместить посуду</w:t>
      </w:r>
      <w:proofErr w:type="gramEnd"/>
      <w:r w:rsidRPr="00ED7DC6">
        <w:rPr>
          <w:rFonts w:ascii="Times New Roman" w:hAnsi="Times New Roman" w:cs="Times New Roman"/>
          <w:sz w:val="28"/>
          <w:szCs w:val="28"/>
        </w:rPr>
        <w:t xml:space="preserve"> в глубине топки, нужно было залезать внутрь. Для этого надевали на себя брюки, пиджак, сапоги, старались все делать быстрее, но когда вылезали — одежды уже дымились. На печь за один раз закладывали до пятидесяти тысяч ложек, а в печь — от пяти до восьми тысяч.</w:t>
      </w:r>
    </w:p>
    <w:p w:rsidR="00ED7DC6" w:rsidRPr="00ED7DC6" w:rsidRDefault="00ED7DC6" w:rsidP="00ED7DC6">
      <w:pPr>
        <w:spacing w:line="240" w:lineRule="auto"/>
        <w:rPr>
          <w:rFonts w:ascii="Times New Roman" w:hAnsi="Times New Roman" w:cs="Times New Roman"/>
          <w:sz w:val="28"/>
          <w:szCs w:val="28"/>
        </w:rPr>
      </w:pPr>
      <w:r w:rsidRPr="00ED7DC6">
        <w:rPr>
          <w:rFonts w:ascii="Times New Roman" w:hAnsi="Times New Roman" w:cs="Times New Roman"/>
          <w:sz w:val="28"/>
          <w:szCs w:val="28"/>
        </w:rPr>
        <w:t xml:space="preserve">   В настоящие время изделия с хохломской росписью производят несколько десятков предприятий, но подлинных хохломских центра два: это «Хохломской художник» в селе </w:t>
      </w:r>
      <w:proofErr w:type="spellStart"/>
      <w:r w:rsidRPr="00ED7DC6">
        <w:rPr>
          <w:rFonts w:ascii="Times New Roman" w:hAnsi="Times New Roman" w:cs="Times New Roman"/>
          <w:sz w:val="28"/>
          <w:szCs w:val="28"/>
        </w:rPr>
        <w:t>Семино</w:t>
      </w:r>
      <w:proofErr w:type="spellEnd"/>
      <w:r w:rsidRPr="00ED7DC6">
        <w:rPr>
          <w:rFonts w:ascii="Times New Roman" w:hAnsi="Times New Roman" w:cs="Times New Roman"/>
          <w:sz w:val="28"/>
          <w:szCs w:val="28"/>
        </w:rPr>
        <w:t xml:space="preserve"> и «Хохломская роспись» в </w:t>
      </w:r>
      <w:proofErr w:type="gramStart"/>
      <w:r w:rsidRPr="00ED7DC6">
        <w:rPr>
          <w:rFonts w:ascii="Times New Roman" w:hAnsi="Times New Roman" w:cs="Times New Roman"/>
          <w:sz w:val="28"/>
          <w:szCs w:val="28"/>
        </w:rPr>
        <w:t>г</w:t>
      </w:r>
      <w:proofErr w:type="gramEnd"/>
      <w:r w:rsidRPr="00ED7DC6">
        <w:rPr>
          <w:rFonts w:ascii="Times New Roman" w:hAnsi="Times New Roman" w:cs="Times New Roman"/>
          <w:sz w:val="28"/>
          <w:szCs w:val="28"/>
        </w:rPr>
        <w:t xml:space="preserve">. Семенове. </w:t>
      </w:r>
      <w:proofErr w:type="spellStart"/>
      <w:r w:rsidRPr="00ED7DC6">
        <w:rPr>
          <w:rFonts w:ascii="Times New Roman" w:hAnsi="Times New Roman" w:cs="Times New Roman"/>
          <w:sz w:val="28"/>
          <w:szCs w:val="28"/>
        </w:rPr>
        <w:t>Семинская</w:t>
      </w:r>
      <w:proofErr w:type="spellEnd"/>
      <w:r w:rsidRPr="00ED7DC6">
        <w:rPr>
          <w:rFonts w:ascii="Times New Roman" w:hAnsi="Times New Roman" w:cs="Times New Roman"/>
          <w:sz w:val="28"/>
          <w:szCs w:val="28"/>
        </w:rPr>
        <w:t xml:space="preserve"> роспись более традиционна, ближе к своим истокам – крестьянской посуде. Семеновские мотивы более фантазийные и изысканы, предназначены для более взыскательных покупателей.</w:t>
      </w:r>
    </w:p>
    <w:p w:rsidR="00ED7DC6" w:rsidRDefault="00ED7DC6" w:rsidP="00ED7DC6">
      <w:pPr>
        <w:spacing w:line="240" w:lineRule="auto"/>
        <w:rPr>
          <w:rFonts w:ascii="Times New Roman" w:hAnsi="Times New Roman" w:cs="Times New Roman"/>
          <w:sz w:val="28"/>
          <w:szCs w:val="28"/>
        </w:rPr>
      </w:pPr>
    </w:p>
    <w:p w:rsidR="00986480" w:rsidRDefault="00986480" w:rsidP="00ED7DC6">
      <w:pPr>
        <w:spacing w:line="240" w:lineRule="auto"/>
        <w:rPr>
          <w:rFonts w:ascii="Times New Roman" w:hAnsi="Times New Roman" w:cs="Times New Roman"/>
          <w:sz w:val="28"/>
          <w:szCs w:val="28"/>
        </w:rPr>
      </w:pPr>
    </w:p>
    <w:p w:rsidR="00986480" w:rsidRDefault="00D63E34" w:rsidP="00ED7DC6">
      <w:pPr>
        <w:spacing w:line="240" w:lineRule="auto"/>
        <w:rPr>
          <w:rFonts w:ascii="Gabriola" w:hAnsi="Gabriola" w:cs="MV Boli"/>
          <w:b/>
          <w:color w:val="C00000"/>
          <w:sz w:val="144"/>
          <w:szCs w:val="144"/>
        </w:rPr>
      </w:pPr>
      <w:r>
        <w:rPr>
          <w:rFonts w:ascii="Gabriola" w:hAnsi="Gabriola" w:cs="MV Boli"/>
          <w:b/>
          <w:noProof/>
          <w:color w:val="C00000"/>
          <w:sz w:val="144"/>
          <w:szCs w:val="144"/>
        </w:rPr>
        <w:lastRenderedPageBreak/>
        <w:drawing>
          <wp:anchor distT="0" distB="0" distL="114300" distR="114300" simplePos="0" relativeHeight="251709440" behindDoc="1" locked="0" layoutInCell="1" allowOverlap="1">
            <wp:simplePos x="0" y="0"/>
            <wp:positionH relativeFrom="margin">
              <wp:posOffset>-1080135</wp:posOffset>
            </wp:positionH>
            <wp:positionV relativeFrom="margin">
              <wp:posOffset>-719455</wp:posOffset>
            </wp:positionV>
            <wp:extent cx="7724775" cy="10877550"/>
            <wp:effectExtent l="19050" t="0" r="9525" b="0"/>
            <wp:wrapNone/>
            <wp:docPr id="16" name="Рисунок 1" descr="http://s018.radikal.ru/i520/1501/31/bd2282f79b04.jpg"/>
            <wp:cNvGraphicFramePr/>
            <a:graphic xmlns:a="http://schemas.openxmlformats.org/drawingml/2006/main">
              <a:graphicData uri="http://schemas.openxmlformats.org/drawingml/2006/picture">
                <pic:pic xmlns:pic="http://schemas.openxmlformats.org/drawingml/2006/picture">
                  <pic:nvPicPr>
                    <pic:cNvPr id="1026" name="Picture 2" descr="http://s018.radikal.ru/i520/1501/31/bd2282f79b04.jpg"/>
                    <pic:cNvPicPr>
                      <a:picLocks noChangeAspect="1" noChangeArrowheads="1"/>
                    </pic:cNvPicPr>
                  </pic:nvPicPr>
                  <pic:blipFill>
                    <a:blip r:embed="rId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10800000" flipV="1">
                      <a:off x="0" y="0"/>
                      <a:ext cx="7724775" cy="108775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Gabriola" w:hAnsi="Gabriola" w:cs="MV Boli"/>
          <w:b/>
          <w:noProof/>
          <w:color w:val="C00000"/>
          <w:sz w:val="144"/>
          <w:szCs w:val="144"/>
        </w:rPr>
        <w:drawing>
          <wp:anchor distT="0" distB="0" distL="114300" distR="114300" simplePos="0" relativeHeight="251708416" behindDoc="0" locked="0" layoutInCell="1" allowOverlap="1">
            <wp:simplePos x="0" y="0"/>
            <wp:positionH relativeFrom="margin">
              <wp:posOffset>481965</wp:posOffset>
            </wp:positionH>
            <wp:positionV relativeFrom="margin">
              <wp:posOffset>2089785</wp:posOffset>
            </wp:positionV>
            <wp:extent cx="4638675" cy="4733925"/>
            <wp:effectExtent l="19050" t="0" r="9525" b="0"/>
            <wp:wrapSquare wrapText="bothSides"/>
            <wp:docPr id="19"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a:srcRect/>
                    <a:stretch>
                      <a:fillRect/>
                    </a:stretch>
                  </pic:blipFill>
                  <pic:spPr bwMode="auto">
                    <a:xfrm>
                      <a:off x="0" y="0"/>
                      <a:ext cx="4638675" cy="4733925"/>
                    </a:xfrm>
                    <a:prstGeom prst="rect">
                      <a:avLst/>
                    </a:prstGeom>
                    <a:noFill/>
                    <a:ln w="9525">
                      <a:noFill/>
                      <a:miter lim="800000"/>
                      <a:headEnd/>
                      <a:tailEnd/>
                    </a:ln>
                    <a:effectLst/>
                  </pic:spPr>
                </pic:pic>
              </a:graphicData>
            </a:graphic>
          </wp:anchor>
        </w:drawing>
      </w:r>
      <w:r>
        <w:rPr>
          <w:rFonts w:ascii="Gabriola" w:hAnsi="Gabriola" w:cs="MV Boli"/>
          <w:b/>
          <w:color w:val="C00000"/>
          <w:sz w:val="144"/>
          <w:szCs w:val="144"/>
        </w:rPr>
        <w:t xml:space="preserve">        </w:t>
      </w:r>
      <w:r w:rsidRPr="00D63E34">
        <w:rPr>
          <w:rFonts w:ascii="Gabriola" w:hAnsi="Gabriola" w:cs="MV Boli"/>
          <w:b/>
          <w:color w:val="C00000"/>
          <w:sz w:val="144"/>
          <w:szCs w:val="144"/>
        </w:rPr>
        <w:t>Хохлома</w:t>
      </w:r>
    </w:p>
    <w:p w:rsidR="008611BF" w:rsidRDefault="008611BF" w:rsidP="00ED7DC6">
      <w:pPr>
        <w:spacing w:line="240" w:lineRule="auto"/>
        <w:rPr>
          <w:rFonts w:ascii="Gabriola" w:hAnsi="Gabriola" w:cs="MV Boli"/>
          <w:b/>
          <w:color w:val="C00000"/>
          <w:sz w:val="144"/>
          <w:szCs w:val="144"/>
        </w:rPr>
      </w:pPr>
    </w:p>
    <w:p w:rsidR="008611BF" w:rsidRDefault="008611BF" w:rsidP="00ED7DC6">
      <w:pPr>
        <w:spacing w:line="240" w:lineRule="auto"/>
        <w:rPr>
          <w:rFonts w:ascii="Gabriola" w:hAnsi="Gabriola" w:cs="MV Boli"/>
          <w:b/>
          <w:color w:val="C00000"/>
          <w:sz w:val="144"/>
          <w:szCs w:val="144"/>
        </w:rPr>
      </w:pPr>
    </w:p>
    <w:p w:rsidR="008611BF" w:rsidRDefault="008611BF" w:rsidP="00ED7DC6">
      <w:pPr>
        <w:spacing w:line="240" w:lineRule="auto"/>
        <w:rPr>
          <w:rFonts w:ascii="Gabriola" w:hAnsi="Gabriola" w:cs="MV Boli"/>
          <w:b/>
          <w:color w:val="C00000"/>
          <w:sz w:val="144"/>
          <w:szCs w:val="144"/>
        </w:rPr>
      </w:pPr>
    </w:p>
    <w:p w:rsidR="008611BF" w:rsidRPr="008611BF" w:rsidRDefault="008611BF" w:rsidP="008611BF">
      <w:pPr>
        <w:spacing w:line="240" w:lineRule="auto"/>
        <w:ind w:left="1416"/>
        <w:rPr>
          <w:rFonts w:ascii="Gabriola" w:hAnsi="Gabriola" w:cs="MV Boli"/>
          <w:b/>
          <w:color w:val="C00000"/>
          <w:sz w:val="40"/>
          <w:szCs w:val="40"/>
        </w:rPr>
      </w:pPr>
      <w:r>
        <w:rPr>
          <w:rFonts w:ascii="Gabriola" w:hAnsi="Gabriola" w:cs="MV Boli"/>
          <w:b/>
          <w:color w:val="C00000"/>
          <w:sz w:val="40"/>
          <w:szCs w:val="40"/>
        </w:rPr>
        <w:t xml:space="preserve">                          </w:t>
      </w:r>
      <w:r w:rsidRPr="008611BF">
        <w:rPr>
          <w:rFonts w:ascii="Gabriola" w:hAnsi="Gabriola" w:cs="MV Boli"/>
          <w:b/>
          <w:color w:val="C00000"/>
          <w:sz w:val="40"/>
          <w:szCs w:val="40"/>
        </w:rPr>
        <w:t>Подготовила: Ипатова С.В., воспитатель</w:t>
      </w:r>
      <w:r>
        <w:rPr>
          <w:rFonts w:ascii="Gabriola" w:hAnsi="Gabriola" w:cs="MV Boli"/>
          <w:b/>
          <w:color w:val="C00000"/>
          <w:sz w:val="40"/>
          <w:szCs w:val="40"/>
        </w:rPr>
        <w:t>.</w:t>
      </w:r>
    </w:p>
    <w:sectPr w:rsidR="008611BF" w:rsidRPr="008611BF" w:rsidSect="005F47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drawingGridHorizontalSpacing w:val="110"/>
  <w:displayHorizontalDrawingGridEvery w:val="2"/>
  <w:characterSpacingControl w:val="doNotCompress"/>
  <w:compat>
    <w:useFELayout/>
  </w:compat>
  <w:rsids>
    <w:rsidRoot w:val="00721FB3"/>
    <w:rsid w:val="00390927"/>
    <w:rsid w:val="00400B7C"/>
    <w:rsid w:val="004F1429"/>
    <w:rsid w:val="00507ADB"/>
    <w:rsid w:val="00513E8E"/>
    <w:rsid w:val="005C6EBA"/>
    <w:rsid w:val="005E705E"/>
    <w:rsid w:val="005F4740"/>
    <w:rsid w:val="00721FB3"/>
    <w:rsid w:val="0079612C"/>
    <w:rsid w:val="007C6288"/>
    <w:rsid w:val="00801CA5"/>
    <w:rsid w:val="008611BF"/>
    <w:rsid w:val="00875159"/>
    <w:rsid w:val="0092712C"/>
    <w:rsid w:val="00966F23"/>
    <w:rsid w:val="00986480"/>
    <w:rsid w:val="009877C5"/>
    <w:rsid w:val="00A44C45"/>
    <w:rsid w:val="00C77D9B"/>
    <w:rsid w:val="00CF4042"/>
    <w:rsid w:val="00D62434"/>
    <w:rsid w:val="00D63E34"/>
    <w:rsid w:val="00DE08C1"/>
    <w:rsid w:val="00ED4167"/>
    <w:rsid w:val="00ED7DC6"/>
    <w:rsid w:val="00EF2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15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1FB3"/>
    <w:rPr>
      <w:rFonts w:ascii="Tahoma" w:hAnsi="Tahoma" w:cs="Tahoma"/>
      <w:sz w:val="16"/>
      <w:szCs w:val="16"/>
    </w:rPr>
  </w:style>
  <w:style w:type="paragraph" w:styleId="a5">
    <w:name w:val="No Spacing"/>
    <w:uiPriority w:val="1"/>
    <w:qFormat/>
    <w:rsid w:val="00DE08C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18</Pages>
  <Words>4026</Words>
  <Characters>22953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8</cp:revision>
  <dcterms:created xsi:type="dcterms:W3CDTF">2016-02-19T11:58:00Z</dcterms:created>
  <dcterms:modified xsi:type="dcterms:W3CDTF">2016-02-22T14:21:00Z</dcterms:modified>
</cp:coreProperties>
</file>