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57" w:rsidRPr="003648D1" w:rsidRDefault="00221F57" w:rsidP="00221F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  <w:r w:rsidRPr="003648D1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 xml:space="preserve">Проект для детей старшего дошкольного возраста </w:t>
      </w:r>
    </w:p>
    <w:p w:rsidR="00221F57" w:rsidRPr="003648D1" w:rsidRDefault="00221F57" w:rsidP="00221F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  <w:r w:rsidRPr="003648D1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>«Цветная логика. Блоки Дьенеша»</w:t>
      </w:r>
      <w:r w:rsidR="003648D1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>.</w:t>
      </w:r>
    </w:p>
    <w:p w:rsidR="00C445CC" w:rsidRPr="00221F57" w:rsidRDefault="00C445CC" w:rsidP="00221F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445CC" w:rsidRPr="006A399B" w:rsidRDefault="00221F57" w:rsidP="00C44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45CC" w:rsidRPr="006A399B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проекта: </w:t>
      </w:r>
      <w:r w:rsidR="003648D1">
        <w:rPr>
          <w:rFonts w:ascii="Times New Roman" w:eastAsia="Times New Roman" w:hAnsi="Times New Roman" w:cs="Times New Roman"/>
          <w:sz w:val="28"/>
          <w:szCs w:val="28"/>
        </w:rPr>
        <w:t>долго</w:t>
      </w:r>
      <w:r w:rsidR="00C445CC">
        <w:rPr>
          <w:rFonts w:ascii="Times New Roman" w:eastAsia="Times New Roman" w:hAnsi="Times New Roman" w:cs="Times New Roman"/>
          <w:sz w:val="28"/>
          <w:szCs w:val="28"/>
        </w:rPr>
        <w:t>срочный</w:t>
      </w:r>
      <w:r w:rsidR="003648D1">
        <w:rPr>
          <w:rFonts w:ascii="Times New Roman" w:eastAsia="Times New Roman" w:hAnsi="Times New Roman" w:cs="Times New Roman"/>
          <w:sz w:val="28"/>
          <w:szCs w:val="28"/>
        </w:rPr>
        <w:t xml:space="preserve"> (учебный год)</w:t>
      </w:r>
      <w:r w:rsidR="00C445CC" w:rsidRPr="006A39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45CC" w:rsidRDefault="00C445CC" w:rsidP="00C445C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45CC" w:rsidRPr="006A399B" w:rsidRDefault="00C445CC" w:rsidP="00C44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9B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проекта:</w:t>
      </w:r>
      <w:r w:rsidRPr="006A399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 - исследовательский.</w:t>
      </w:r>
    </w:p>
    <w:p w:rsidR="003648D1" w:rsidRDefault="003648D1" w:rsidP="00C445C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45CC" w:rsidRPr="006A399B" w:rsidRDefault="00C445CC" w:rsidP="00C44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9B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>: педагоги, родители, дети.</w:t>
      </w:r>
    </w:p>
    <w:p w:rsidR="003648D1" w:rsidRDefault="003648D1" w:rsidP="00221F57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F57" w:rsidRPr="00221F57" w:rsidRDefault="00221F57" w:rsidP="00221F57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21F57" w:rsidRDefault="00221F57" w:rsidP="00221F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составлен</w:t>
      </w:r>
      <w:r w:rsidRPr="00221F57">
        <w:rPr>
          <w:rFonts w:ascii="Times New Roman" w:eastAsia="Times New Roman" w:hAnsi="Times New Roman" w:cs="Times New Roman"/>
          <w:sz w:val="28"/>
          <w:szCs w:val="28"/>
        </w:rPr>
        <w:t xml:space="preserve"> с учетом основных принципов, требований к организации и содержанию к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221F5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ДОУ, возрастных особенностях детей </w:t>
      </w:r>
      <w:r>
        <w:rPr>
          <w:rFonts w:ascii="Times New Roman" w:eastAsia="Times New Roman" w:hAnsi="Times New Roman" w:cs="Times New Roman"/>
          <w:sz w:val="28"/>
          <w:szCs w:val="28"/>
        </w:rPr>
        <w:t>5 - 6</w:t>
      </w:r>
      <w:r w:rsidRPr="00221F57"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</w:p>
    <w:p w:rsidR="00221F57" w:rsidRPr="00221F57" w:rsidRDefault="00221F57" w:rsidP="00221F5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21F57">
        <w:rPr>
          <w:rStyle w:val="c2"/>
          <w:color w:val="000000"/>
          <w:sz w:val="28"/>
          <w:szCs w:val="28"/>
        </w:rPr>
        <w:t>Блоки Дьенеша – это универсальный дидактический материал, позволяющий успешно реализовать все задачи воспитательно-образовательного, в частности для реализации познавательного и речевого развития.</w:t>
      </w:r>
    </w:p>
    <w:p w:rsidR="00221F57" w:rsidRDefault="00221F57" w:rsidP="00221F5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221F57">
        <w:rPr>
          <w:rStyle w:val="c2"/>
          <w:color w:val="000000"/>
          <w:sz w:val="28"/>
          <w:szCs w:val="28"/>
        </w:rPr>
        <w:t>Логический материал представляет собой набор из 48 логических блоков, различающихся четырьмя свойствами:</w:t>
      </w:r>
    </w:p>
    <w:p w:rsidR="00221F57" w:rsidRDefault="00221F57" w:rsidP="00221F5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221F57">
        <w:rPr>
          <w:rStyle w:val="c2"/>
          <w:color w:val="000000"/>
          <w:sz w:val="28"/>
          <w:szCs w:val="28"/>
        </w:rPr>
        <w:t>1. формой - круглые, квадратные, треугольные, прямоугольные;</w:t>
      </w:r>
    </w:p>
    <w:p w:rsidR="00221F57" w:rsidRDefault="00221F57" w:rsidP="00221F5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221F57">
        <w:rPr>
          <w:rStyle w:val="c2"/>
          <w:color w:val="000000"/>
          <w:sz w:val="28"/>
          <w:szCs w:val="28"/>
        </w:rPr>
        <w:t>2. цветом - красные, желтые, синие;</w:t>
      </w:r>
    </w:p>
    <w:p w:rsidR="00221F57" w:rsidRDefault="00221F57" w:rsidP="00221F5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221F57">
        <w:rPr>
          <w:rStyle w:val="c2"/>
          <w:color w:val="000000"/>
          <w:sz w:val="28"/>
          <w:szCs w:val="28"/>
        </w:rPr>
        <w:t>3. размером-большие и маленькие;</w:t>
      </w:r>
    </w:p>
    <w:p w:rsidR="00221F57" w:rsidRPr="00221F57" w:rsidRDefault="00221F57" w:rsidP="00221F5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21F57">
        <w:rPr>
          <w:rStyle w:val="c2"/>
          <w:color w:val="000000"/>
          <w:sz w:val="28"/>
          <w:szCs w:val="28"/>
        </w:rPr>
        <w:t>4. толщиной-толстые и тонкие.</w:t>
      </w:r>
    </w:p>
    <w:p w:rsidR="00221F57" w:rsidRPr="00221F57" w:rsidRDefault="00221F57" w:rsidP="00221F5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21F57">
        <w:rPr>
          <w:rStyle w:val="c2"/>
          <w:color w:val="000000"/>
          <w:sz w:val="28"/>
          <w:szCs w:val="28"/>
        </w:rPr>
        <w:t xml:space="preserve">Использование логических блоков в играх с дошкольниками позволяет моделировать важные понятия не только математики, но и информатики: алгоритмы, кодирование информации, логические операции; </w:t>
      </w:r>
      <w:r>
        <w:rPr>
          <w:rStyle w:val="c2"/>
          <w:color w:val="000000"/>
          <w:sz w:val="28"/>
          <w:szCs w:val="28"/>
        </w:rPr>
        <w:t>строить высказывания с союзами «и», «или», частицей «не»</w:t>
      </w:r>
      <w:r w:rsidRPr="00221F57">
        <w:rPr>
          <w:rStyle w:val="c2"/>
          <w:color w:val="000000"/>
          <w:sz w:val="28"/>
          <w:szCs w:val="28"/>
        </w:rPr>
        <w:t xml:space="preserve"> и др. Подобные игры способствуют ускорению процесса развития у дошкольников простейших логических структур мышления и математических представлений. С помощью этих игр дети успешно овладевают в дальнейшем основами математики и информатики.</w:t>
      </w:r>
    </w:p>
    <w:p w:rsidR="003648D1" w:rsidRDefault="003648D1" w:rsidP="00221F57">
      <w:pPr>
        <w:shd w:val="clear" w:color="auto" w:fill="FFFFFF"/>
        <w:spacing w:after="0" w:line="36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21F57" w:rsidRDefault="00221F57" w:rsidP="00221F57">
      <w:pPr>
        <w:shd w:val="clear" w:color="auto" w:fill="FFFFFF"/>
        <w:spacing w:after="0" w:line="36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1F5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Актуальность проблемы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221F57" w:rsidRDefault="00221F57" w:rsidP="00221F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требования к развивающему обучению в период дошкольного детства диктуют необходимость создания новых форм игровой деятельности, </w:t>
      </w:r>
      <w:r w:rsidR="00254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которой сохранялись бы</w:t>
      </w:r>
      <w:r w:rsidRPr="0022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 познавательного, учебного и игрового общения.</w:t>
      </w:r>
    </w:p>
    <w:p w:rsidR="00221F57" w:rsidRDefault="00221F57" w:rsidP="00221F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Геометрические блоки Дьенеша – познавательный материал, который в полной мере отвечает этим требованиям. Блоки Дьенеша помогают ребенку овладеть мыслительными операциями и действиями, важными как в плане предматематической подготовки, так и с точки зрения общего интеллектуального развития. </w:t>
      </w:r>
    </w:p>
    <w:p w:rsidR="00221F57" w:rsidRPr="00221F57" w:rsidRDefault="00221F57" w:rsidP="00221F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мышления ребенка происходит в интересной для него ситуации – при решении задач игрового характера, в подвижной деятельности, что помогает чередовать умственную нагрузку с двигательной.</w:t>
      </w:r>
      <w:r w:rsidRPr="00221F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 игр и упражнений дает возможность организовать занятие с учетом индивидуальных особенностей ребенка. Даже в одной игре задания можно варьировать – кто-то из детей оперирует только одним свойством, другой уже осилит упражнение, где нужно ориентироваться на 2-3 свойства одновременно.</w:t>
      </w:r>
    </w:p>
    <w:p w:rsidR="00E937FF" w:rsidRDefault="00E937FF" w:rsidP="00E937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937FF" w:rsidRPr="00E937FF" w:rsidRDefault="00E937FF" w:rsidP="00E937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37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Гипотеза проекта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E93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Блоки Дьенеша помогают ребенку овладеть мыслительными операциями и действиями, важными как в плане предматематической подготовки, так и с точки зрения общего интеллектуального развития.</w:t>
      </w:r>
    </w:p>
    <w:p w:rsidR="00221F57" w:rsidRDefault="00221F57" w:rsidP="00221F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F57" w:rsidRPr="00E937FF" w:rsidRDefault="00221F57" w:rsidP="00E9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="00E937F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E937FF" w:rsidRPr="00E937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937FF" w:rsidRPr="00E93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</w:t>
      </w:r>
      <w:r w:rsidR="00E93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="00E937FF" w:rsidRPr="00E93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3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детей </w:t>
      </w:r>
      <w:r w:rsidR="00E937FF" w:rsidRPr="00E93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</w:t>
      </w:r>
      <w:r w:rsidR="00E93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E93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решать логические задачи на разбиение по свойствам</w:t>
      </w:r>
      <w:r w:rsidR="00E937FF" w:rsidRPr="00E93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937FF">
        <w:rPr>
          <w:rFonts w:ascii="Times New Roman" w:eastAsia="Times New Roman" w:hAnsi="Times New Roman" w:cs="Times New Roman"/>
          <w:sz w:val="28"/>
          <w:szCs w:val="28"/>
        </w:rPr>
        <w:t xml:space="preserve"> предпосылок для дальнейшего умственного развития.</w:t>
      </w:r>
    </w:p>
    <w:p w:rsidR="003648D1" w:rsidRDefault="003648D1" w:rsidP="00221F57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48D1" w:rsidRDefault="003648D1" w:rsidP="00221F57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48D1" w:rsidRDefault="003648D1" w:rsidP="00221F57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F57" w:rsidRPr="00221F57" w:rsidRDefault="00E937FF" w:rsidP="00221F57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E937FF" w:rsidRPr="00E937FF" w:rsidRDefault="00E937FF" w:rsidP="00E937FF">
      <w:pPr>
        <w:pStyle w:val="c2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E937FF">
        <w:rPr>
          <w:rStyle w:val="c25"/>
          <w:color w:val="000000"/>
          <w:sz w:val="28"/>
          <w:szCs w:val="28"/>
        </w:rPr>
        <w:t>1.</w:t>
      </w:r>
      <w:r>
        <w:rPr>
          <w:rStyle w:val="c25"/>
          <w:color w:val="000000"/>
          <w:sz w:val="28"/>
          <w:szCs w:val="28"/>
        </w:rPr>
        <w:t xml:space="preserve"> Формировать у</w:t>
      </w:r>
      <w:r w:rsidRPr="00E937FF">
        <w:rPr>
          <w:rStyle w:val="c25"/>
          <w:color w:val="000000"/>
          <w:sz w:val="28"/>
          <w:szCs w:val="28"/>
        </w:rPr>
        <w:t xml:space="preserve"> детей основны</w:t>
      </w:r>
      <w:r>
        <w:rPr>
          <w:rStyle w:val="c25"/>
          <w:color w:val="000000"/>
          <w:sz w:val="28"/>
          <w:szCs w:val="28"/>
        </w:rPr>
        <w:t>е</w:t>
      </w:r>
      <w:r w:rsidRPr="00E937FF">
        <w:rPr>
          <w:rStyle w:val="c25"/>
          <w:color w:val="000000"/>
          <w:sz w:val="28"/>
          <w:szCs w:val="28"/>
        </w:rPr>
        <w:t xml:space="preserve"> логически</w:t>
      </w:r>
      <w:r>
        <w:rPr>
          <w:rStyle w:val="c25"/>
          <w:color w:val="000000"/>
          <w:sz w:val="28"/>
          <w:szCs w:val="28"/>
        </w:rPr>
        <w:t>е</w:t>
      </w:r>
      <w:r w:rsidRPr="00E937FF">
        <w:rPr>
          <w:rStyle w:val="c25"/>
          <w:color w:val="000000"/>
          <w:sz w:val="28"/>
          <w:szCs w:val="28"/>
        </w:rPr>
        <w:t xml:space="preserve"> операци</w:t>
      </w:r>
      <w:r>
        <w:rPr>
          <w:rStyle w:val="c25"/>
          <w:color w:val="000000"/>
          <w:sz w:val="28"/>
          <w:szCs w:val="28"/>
        </w:rPr>
        <w:t>и: анализ, синтез, сравнение, обобщение, классификация, систематизация, сериация</w:t>
      </w:r>
      <w:r w:rsidRPr="00E937FF">
        <w:rPr>
          <w:rStyle w:val="c25"/>
          <w:color w:val="000000"/>
          <w:sz w:val="28"/>
          <w:szCs w:val="28"/>
        </w:rPr>
        <w:t>, смыслово</w:t>
      </w:r>
      <w:r>
        <w:rPr>
          <w:rStyle w:val="c25"/>
          <w:color w:val="000000"/>
          <w:sz w:val="28"/>
          <w:szCs w:val="28"/>
        </w:rPr>
        <w:t>е соответствие, ограничение</w:t>
      </w:r>
      <w:r w:rsidRPr="00E937FF">
        <w:rPr>
          <w:rStyle w:val="c25"/>
          <w:color w:val="000000"/>
          <w:sz w:val="28"/>
          <w:szCs w:val="28"/>
        </w:rPr>
        <w:t>.</w:t>
      </w:r>
    </w:p>
    <w:p w:rsidR="00E937FF" w:rsidRPr="00E937FF" w:rsidRDefault="00E937FF" w:rsidP="00E937FF">
      <w:pPr>
        <w:pStyle w:val="c2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E937FF">
        <w:rPr>
          <w:rStyle w:val="c25"/>
          <w:color w:val="000000"/>
          <w:sz w:val="28"/>
          <w:szCs w:val="28"/>
        </w:rPr>
        <w:t>2.</w:t>
      </w:r>
      <w:r>
        <w:rPr>
          <w:rStyle w:val="c25"/>
          <w:color w:val="000000"/>
          <w:sz w:val="28"/>
          <w:szCs w:val="28"/>
        </w:rPr>
        <w:t xml:space="preserve"> </w:t>
      </w:r>
      <w:r w:rsidRPr="00E937FF">
        <w:rPr>
          <w:rStyle w:val="c25"/>
          <w:color w:val="000000"/>
          <w:sz w:val="28"/>
          <w:szCs w:val="28"/>
        </w:rPr>
        <w:t>Развивать умение оперировать абстрактными понятиями, рассуждать, устанавливать причинно – следственные связи, делать выводы.</w:t>
      </w:r>
    </w:p>
    <w:p w:rsidR="00E937FF" w:rsidRPr="00E937FF" w:rsidRDefault="00E937FF" w:rsidP="00E937FF">
      <w:pPr>
        <w:pStyle w:val="c2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E937FF">
        <w:rPr>
          <w:rStyle w:val="c25"/>
          <w:color w:val="000000"/>
          <w:sz w:val="28"/>
          <w:szCs w:val="28"/>
        </w:rPr>
        <w:t>3.</w:t>
      </w:r>
      <w:r>
        <w:rPr>
          <w:rStyle w:val="c25"/>
          <w:color w:val="000000"/>
          <w:sz w:val="28"/>
          <w:szCs w:val="28"/>
        </w:rPr>
        <w:t xml:space="preserve"> </w:t>
      </w:r>
      <w:r w:rsidRPr="00E937FF">
        <w:rPr>
          <w:rStyle w:val="c25"/>
          <w:color w:val="000000"/>
          <w:sz w:val="28"/>
          <w:szCs w:val="28"/>
        </w:rPr>
        <w:t>Воспитывать у детей потребность умственно напрягаться</w:t>
      </w:r>
      <w:r>
        <w:rPr>
          <w:rStyle w:val="c25"/>
          <w:color w:val="000000"/>
          <w:sz w:val="28"/>
          <w:szCs w:val="28"/>
        </w:rPr>
        <w:t>,</w:t>
      </w:r>
      <w:r w:rsidRPr="00E937FF">
        <w:rPr>
          <w:rStyle w:val="c25"/>
          <w:color w:val="000000"/>
          <w:sz w:val="28"/>
          <w:szCs w:val="28"/>
        </w:rPr>
        <w:t xml:space="preserve"> занимаясь интеллектуальными задачами, интерес к познавательной деятельности.</w:t>
      </w:r>
    </w:p>
    <w:p w:rsidR="00E937FF" w:rsidRPr="00E937FF" w:rsidRDefault="00E937FF" w:rsidP="00E937FF">
      <w:pPr>
        <w:pStyle w:val="c2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E937FF">
        <w:rPr>
          <w:rStyle w:val="c25"/>
          <w:color w:val="000000"/>
          <w:sz w:val="28"/>
          <w:szCs w:val="28"/>
        </w:rPr>
        <w:t>4.</w:t>
      </w:r>
      <w:r>
        <w:rPr>
          <w:rStyle w:val="c25"/>
          <w:color w:val="000000"/>
          <w:sz w:val="28"/>
          <w:szCs w:val="28"/>
        </w:rPr>
        <w:t xml:space="preserve"> </w:t>
      </w:r>
      <w:r w:rsidRPr="00E937FF">
        <w:rPr>
          <w:rStyle w:val="c25"/>
          <w:color w:val="000000"/>
          <w:sz w:val="28"/>
          <w:szCs w:val="28"/>
        </w:rPr>
        <w:t>Воспитывать стремление к преодолению трудностей, уверенность в себе, желание прийти на помощь сверстнику.</w:t>
      </w:r>
    </w:p>
    <w:p w:rsidR="00E937FF" w:rsidRPr="00E937FF" w:rsidRDefault="00E937FF" w:rsidP="00E937FF">
      <w:pPr>
        <w:pStyle w:val="c2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E937FF">
        <w:rPr>
          <w:rStyle w:val="c25"/>
          <w:color w:val="000000"/>
          <w:sz w:val="28"/>
          <w:szCs w:val="28"/>
        </w:rPr>
        <w:t>5.</w:t>
      </w:r>
      <w:r>
        <w:rPr>
          <w:rStyle w:val="c25"/>
          <w:color w:val="000000"/>
          <w:sz w:val="28"/>
          <w:szCs w:val="28"/>
        </w:rPr>
        <w:t xml:space="preserve"> </w:t>
      </w:r>
      <w:r w:rsidRPr="00E937FF">
        <w:rPr>
          <w:rStyle w:val="c25"/>
          <w:color w:val="000000"/>
          <w:sz w:val="28"/>
          <w:szCs w:val="28"/>
        </w:rPr>
        <w:t>Донести до родителей актуальность данной проблемы и привлечь их к активному сотрудничеству.</w:t>
      </w:r>
    </w:p>
    <w:p w:rsidR="00E937FF" w:rsidRDefault="00E937FF" w:rsidP="00E9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F57" w:rsidRPr="00221F57" w:rsidRDefault="00221F57" w:rsidP="00E9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принципы:</w:t>
      </w:r>
    </w:p>
    <w:p w:rsidR="00221F57" w:rsidRPr="00221F57" w:rsidRDefault="00221F57" w:rsidP="00E937FF">
      <w:pPr>
        <w:numPr>
          <w:ilvl w:val="0"/>
          <w:numId w:val="3"/>
        </w:numPr>
        <w:shd w:val="clear" w:color="auto" w:fill="FFFFFF"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занимательности - </w:t>
      </w:r>
      <w:r w:rsidRPr="00221F57">
        <w:rPr>
          <w:rFonts w:ascii="Times New Roman" w:eastAsia="Times New Roman" w:hAnsi="Times New Roman" w:cs="Times New Roman"/>
          <w:sz w:val="28"/>
          <w:szCs w:val="28"/>
        </w:rPr>
        <w:t>используется с целью вовлечения детей в целенаправленную деятельность, формирования у них желания выполнять предъявленные требования и стремление к достижению конечного результата.</w:t>
      </w:r>
    </w:p>
    <w:p w:rsidR="00221F57" w:rsidRPr="00221F57" w:rsidRDefault="00221F57" w:rsidP="00E937FF">
      <w:pPr>
        <w:numPr>
          <w:ilvl w:val="0"/>
          <w:numId w:val="3"/>
        </w:numPr>
        <w:shd w:val="clear" w:color="auto" w:fill="FFFFFF"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новизны - </w:t>
      </w:r>
      <w:r w:rsidRPr="00221F57">
        <w:rPr>
          <w:rFonts w:ascii="Times New Roman" w:eastAsia="Times New Roman" w:hAnsi="Times New Roman" w:cs="Times New Roman"/>
          <w:sz w:val="28"/>
          <w:szCs w:val="28"/>
        </w:rPr>
        <w:t>позволяет опираться на непроизвольное внимание, вызывая интерес к работе, за счёт постановки последовательной системы задач, активизируя познавательную сферу.</w:t>
      </w:r>
    </w:p>
    <w:p w:rsidR="00221F57" w:rsidRPr="00221F57" w:rsidRDefault="00221F57" w:rsidP="00E937FF">
      <w:pPr>
        <w:numPr>
          <w:ilvl w:val="0"/>
          <w:numId w:val="3"/>
        </w:numPr>
        <w:shd w:val="clear" w:color="auto" w:fill="FFFFFF"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динамичности - </w:t>
      </w:r>
      <w:r w:rsidRPr="00221F57">
        <w:rPr>
          <w:rFonts w:ascii="Times New Roman" w:eastAsia="Times New Roman" w:hAnsi="Times New Roman" w:cs="Times New Roman"/>
          <w:sz w:val="28"/>
          <w:szCs w:val="28"/>
        </w:rPr>
        <w:t>заключается в постановке целей по обучению и развития ребёнка, которые постоянно углубляются и расширяются, чтобы повысить интерес и внимание детей к обучению.</w:t>
      </w:r>
    </w:p>
    <w:p w:rsidR="00221F57" w:rsidRPr="00E937FF" w:rsidRDefault="00221F57" w:rsidP="00E937FF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сотрудничества - </w:t>
      </w:r>
      <w:r w:rsidRPr="00221F57">
        <w:rPr>
          <w:rFonts w:ascii="Times New Roman" w:eastAsia="Times New Roman" w:hAnsi="Times New Roman" w:cs="Times New Roman"/>
          <w:sz w:val="28"/>
          <w:szCs w:val="28"/>
        </w:rPr>
        <w:t>позволяет создать в ходе продуктивной деятельности,</w:t>
      </w:r>
      <w:r w:rsidR="00E93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7FF">
        <w:rPr>
          <w:rFonts w:ascii="Times New Roman" w:eastAsia="Times New Roman" w:hAnsi="Times New Roman" w:cs="Times New Roman"/>
          <w:sz w:val="28"/>
          <w:szCs w:val="28"/>
        </w:rPr>
        <w:t>доброжелательное отношение друг к другу и взаимопомощь. </w:t>
      </w:r>
    </w:p>
    <w:p w:rsidR="00221F57" w:rsidRPr="00221F57" w:rsidRDefault="00221F57" w:rsidP="00E937FF">
      <w:pPr>
        <w:numPr>
          <w:ilvl w:val="0"/>
          <w:numId w:val="4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Систематичности и последовательности – </w:t>
      </w:r>
      <w:r w:rsidRPr="00221F57">
        <w:rPr>
          <w:rFonts w:ascii="Times New Roman" w:eastAsia="Times New Roman" w:hAnsi="Times New Roman" w:cs="Times New Roman"/>
          <w:sz w:val="28"/>
          <w:szCs w:val="28"/>
        </w:rPr>
        <w:t>предполагает, что знания и умения неразрывно связаны между собой и образуют целостную систему, то есть учебный материал усваивается в результате постоянных упражнений и тренировок.</w:t>
      </w:r>
    </w:p>
    <w:p w:rsidR="00221F57" w:rsidRPr="00221F57" w:rsidRDefault="00221F57" w:rsidP="00E937FF">
      <w:pPr>
        <w:numPr>
          <w:ilvl w:val="0"/>
          <w:numId w:val="4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Учет возрастных и индивидуальных особенностей – </w:t>
      </w:r>
      <w:r w:rsidRPr="00221F57">
        <w:rPr>
          <w:rFonts w:ascii="Times New Roman" w:eastAsia="Times New Roman" w:hAnsi="Times New Roman" w:cs="Times New Roman"/>
          <w:sz w:val="28"/>
          <w:szCs w:val="28"/>
        </w:rPr>
        <w:t>основывается на знании анатомо-физиологических и психических, возрастных и индивидуальных особенностей ребенка.</w:t>
      </w:r>
    </w:p>
    <w:p w:rsidR="00221F57" w:rsidRPr="00221F57" w:rsidRDefault="00221F57" w:rsidP="00E937FF">
      <w:pPr>
        <w:numPr>
          <w:ilvl w:val="0"/>
          <w:numId w:val="4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Научности – </w:t>
      </w:r>
      <w:r w:rsidRPr="00221F57">
        <w:rPr>
          <w:rFonts w:ascii="Times New Roman" w:eastAsia="Times New Roman" w:hAnsi="Times New Roman" w:cs="Times New Roman"/>
          <w:sz w:val="28"/>
          <w:szCs w:val="28"/>
        </w:rPr>
        <w:t>заключается в формировании у детей системы научных знаний, в анализе и синтезе предметов, выделениях в нем важных, существенных признаков (цвет, форма, величина), в выявлении возможных межпредметных связей, в использовании принятых научных терминов (например, квадрат, прямоугольник, треугольник, круг и пр.).</w:t>
      </w:r>
    </w:p>
    <w:p w:rsidR="00E937FF" w:rsidRDefault="00E937FF" w:rsidP="00E937FF">
      <w:pPr>
        <w:shd w:val="clear" w:color="auto" w:fill="FFFFFF"/>
        <w:spacing w:after="0" w:line="36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937FF" w:rsidRDefault="00E937FF" w:rsidP="00E937FF">
      <w:pPr>
        <w:shd w:val="clear" w:color="auto" w:fill="FFFFFF"/>
        <w:spacing w:after="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937F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Предполагаемые итоги реализации проекта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E937FF" w:rsidRPr="00E937FF" w:rsidRDefault="00E937FF" w:rsidP="00E937FF">
      <w:pPr>
        <w:shd w:val="clear" w:color="auto" w:fill="FFFFFF"/>
        <w:spacing w:after="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937FF" w:rsidRDefault="00E937FF" w:rsidP="00E937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3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Изучение качественной и количественной классификации, усвоение определенного круга математических понятий, развитие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логического</w:t>
      </w:r>
      <w:r w:rsidRPr="00E93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абстрактного мышления, приобретение навыков измерения, счета, представлений о размере, форме и массе предметов, об ориентировке во времени и в пространстве.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37FF" w:rsidRPr="00E937FF" w:rsidRDefault="00E937FF" w:rsidP="00E9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F57" w:rsidRPr="00221F57" w:rsidRDefault="00221F57" w:rsidP="00E9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E937F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проекте</w:t>
      </w:r>
      <w:r w:rsidRPr="00221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предусмотрено использование различных видов дидактических игр:</w:t>
      </w:r>
    </w:p>
    <w:p w:rsidR="00221F57" w:rsidRPr="00221F57" w:rsidRDefault="00221F57" w:rsidP="00E937FF">
      <w:pPr>
        <w:numPr>
          <w:ilvl w:val="0"/>
          <w:numId w:val="5"/>
        </w:numPr>
        <w:shd w:val="clear" w:color="auto" w:fill="FFFFFF"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sz w:val="28"/>
          <w:szCs w:val="28"/>
        </w:rPr>
        <w:t>На восприятие формы;</w:t>
      </w:r>
    </w:p>
    <w:p w:rsidR="00221F57" w:rsidRPr="00221F57" w:rsidRDefault="00221F57" w:rsidP="00E937FF">
      <w:pPr>
        <w:numPr>
          <w:ilvl w:val="0"/>
          <w:numId w:val="5"/>
        </w:numPr>
        <w:shd w:val="clear" w:color="auto" w:fill="FFFFFF"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sz w:val="28"/>
          <w:szCs w:val="28"/>
        </w:rPr>
        <w:t>На целенаправленное развитие восприятия цвета;</w:t>
      </w:r>
    </w:p>
    <w:p w:rsidR="00221F57" w:rsidRPr="00221F57" w:rsidRDefault="00221F57" w:rsidP="00E937FF">
      <w:pPr>
        <w:numPr>
          <w:ilvl w:val="0"/>
          <w:numId w:val="5"/>
        </w:numPr>
        <w:shd w:val="clear" w:color="auto" w:fill="FFFFFF"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sz w:val="28"/>
          <w:szCs w:val="28"/>
        </w:rPr>
        <w:t>На восприятие качеств величины;</w:t>
      </w:r>
    </w:p>
    <w:p w:rsidR="00221F57" w:rsidRPr="00221F57" w:rsidRDefault="00221F57" w:rsidP="00E937FF">
      <w:pPr>
        <w:numPr>
          <w:ilvl w:val="0"/>
          <w:numId w:val="5"/>
        </w:numPr>
        <w:shd w:val="clear" w:color="auto" w:fill="FFFFFF"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sz w:val="28"/>
          <w:szCs w:val="28"/>
        </w:rPr>
        <w:t>На количество предметов;</w:t>
      </w:r>
    </w:p>
    <w:p w:rsidR="00221F57" w:rsidRPr="00221F57" w:rsidRDefault="00221F57" w:rsidP="00E937FF">
      <w:pPr>
        <w:numPr>
          <w:ilvl w:val="0"/>
          <w:numId w:val="5"/>
        </w:numPr>
        <w:shd w:val="clear" w:color="auto" w:fill="FFFFFF"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sz w:val="28"/>
          <w:szCs w:val="28"/>
        </w:rPr>
        <w:t>На развитие речи, мышления;</w:t>
      </w:r>
    </w:p>
    <w:p w:rsidR="00221F57" w:rsidRPr="00221F57" w:rsidRDefault="00221F57" w:rsidP="00E937FF">
      <w:pPr>
        <w:numPr>
          <w:ilvl w:val="0"/>
          <w:numId w:val="5"/>
        </w:numPr>
        <w:shd w:val="clear" w:color="auto" w:fill="FFFFFF"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sz w:val="28"/>
          <w:szCs w:val="28"/>
        </w:rPr>
        <w:t>На развитие способности действия наглядного моделирования.</w:t>
      </w:r>
    </w:p>
    <w:p w:rsidR="00221F57" w:rsidRPr="00221F57" w:rsidRDefault="00221F57" w:rsidP="00E937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21F57" w:rsidRPr="00221F57" w:rsidRDefault="00E937FF" w:rsidP="00E9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 результат</w:t>
      </w:r>
      <w:r w:rsidR="00221F57" w:rsidRPr="00221F5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21F57" w:rsidRPr="00221F57" w:rsidRDefault="00221F57" w:rsidP="00E937FF">
      <w:pPr>
        <w:numPr>
          <w:ilvl w:val="0"/>
          <w:numId w:val="6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sz w:val="28"/>
          <w:szCs w:val="28"/>
        </w:rPr>
        <w:t>Развитие умения выделять в геометрических фигурах одновременно три признака цвета, формы и величины.</w:t>
      </w:r>
    </w:p>
    <w:p w:rsidR="00221F57" w:rsidRPr="00221F57" w:rsidRDefault="00221F57" w:rsidP="00E937FF">
      <w:pPr>
        <w:numPr>
          <w:ilvl w:val="0"/>
          <w:numId w:val="6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sz w:val="28"/>
          <w:szCs w:val="28"/>
        </w:rPr>
        <w:t>Развитие способности классифицировать геометрические фигуры по заданным признакам: цвет, форма, величина.</w:t>
      </w:r>
    </w:p>
    <w:p w:rsidR="00E937FF" w:rsidRDefault="00221F57" w:rsidP="00E937FF">
      <w:pPr>
        <w:numPr>
          <w:ilvl w:val="0"/>
          <w:numId w:val="6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способности действия наглядного моделирования, умения давать характеристику геометрических фигур с помощью наглядных моделей.</w:t>
      </w:r>
    </w:p>
    <w:p w:rsidR="00221F57" w:rsidRDefault="00221F57" w:rsidP="00E937FF">
      <w:pPr>
        <w:numPr>
          <w:ilvl w:val="0"/>
          <w:numId w:val="6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7FF">
        <w:rPr>
          <w:rFonts w:ascii="Times New Roman" w:eastAsia="Times New Roman" w:hAnsi="Times New Roman" w:cs="Times New Roman"/>
          <w:sz w:val="28"/>
          <w:szCs w:val="28"/>
        </w:rPr>
        <w:t>Развитие способности конструировать по цветной схеме, умение планировать действия, как по анализу схемы, так и по воспроизведению ее в конструкции.</w:t>
      </w:r>
    </w:p>
    <w:tbl>
      <w:tblPr>
        <w:tblStyle w:val="a6"/>
        <w:tblW w:w="0" w:type="auto"/>
        <w:tblLook w:val="04A0"/>
      </w:tblPr>
      <w:tblGrid>
        <w:gridCol w:w="4387"/>
        <w:gridCol w:w="5184"/>
      </w:tblGrid>
      <w:tr w:rsidR="00C445CC" w:rsidRPr="006A399B" w:rsidTr="00E10A5F">
        <w:tc>
          <w:tcPr>
            <w:tcW w:w="10598" w:type="dxa"/>
            <w:gridSpan w:val="2"/>
          </w:tcPr>
          <w:p w:rsidR="00C445CC" w:rsidRPr="006A399B" w:rsidRDefault="00C445CC" w:rsidP="00E10A5F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A399B">
              <w:rPr>
                <w:rFonts w:eastAsia="Times New Roman"/>
                <w:b/>
                <w:sz w:val="28"/>
                <w:szCs w:val="28"/>
                <w:lang w:eastAsia="ru-RU"/>
              </w:rPr>
              <w:t>Этапы и сроки реализации проекта</w:t>
            </w:r>
          </w:p>
        </w:tc>
      </w:tr>
      <w:tr w:rsidR="00C445CC" w:rsidRPr="006A399B" w:rsidTr="00E10A5F">
        <w:tc>
          <w:tcPr>
            <w:tcW w:w="4785" w:type="dxa"/>
          </w:tcPr>
          <w:p w:rsidR="00C445CC" w:rsidRPr="006A399B" w:rsidRDefault="00C445CC" w:rsidP="00E10A5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445CC" w:rsidRPr="006A399B" w:rsidRDefault="00C445CC" w:rsidP="00E10A5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399B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Подготовительный (1 неделя </w:t>
            </w:r>
            <w:r w:rsidR="00582477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февраля</w:t>
            </w:r>
            <w:r w:rsidRPr="006A399B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C445CC" w:rsidRPr="006A399B" w:rsidRDefault="00C445CC" w:rsidP="00E10A5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C445CC" w:rsidRDefault="00C445CC" w:rsidP="00E10A5F">
            <w:pPr>
              <w:spacing w:before="208" w:after="208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A399B">
              <w:rPr>
                <w:color w:val="000000"/>
                <w:sz w:val="28"/>
                <w:szCs w:val="28"/>
              </w:rPr>
              <w:t>-Определение цели и задач проекта, участников проекта.</w:t>
            </w:r>
          </w:p>
          <w:p w:rsidR="00C445CC" w:rsidRPr="006A399B" w:rsidRDefault="00C445CC" w:rsidP="00E10A5F">
            <w:pPr>
              <w:spacing w:before="208" w:after="208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A399B">
              <w:rPr>
                <w:rFonts w:eastAsia="Times New Roman"/>
                <w:sz w:val="28"/>
                <w:szCs w:val="28"/>
              </w:rPr>
              <w:t>-Ознакомление родителей с проблемой, целью и задачами проекта.</w:t>
            </w:r>
          </w:p>
          <w:p w:rsidR="00C445CC" w:rsidRPr="006A399B" w:rsidRDefault="00C445CC" w:rsidP="00E10A5F">
            <w:pPr>
              <w:spacing w:before="208" w:after="208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A399B">
              <w:rPr>
                <w:rFonts w:eastAsia="Times New Roman"/>
                <w:sz w:val="28"/>
                <w:szCs w:val="28"/>
              </w:rPr>
              <w:t>-Подбор наглядно-дидактических материалов и оборудования для занятий, исследовательской деятельности и индивидуальной работы с детьми вне занятий.</w:t>
            </w:r>
          </w:p>
          <w:p w:rsidR="00C445CC" w:rsidRPr="006A399B" w:rsidRDefault="00C445CC" w:rsidP="00C445CC">
            <w:pPr>
              <w:spacing w:before="208" w:after="208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A399B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Разработка методических пособий</w:t>
            </w:r>
            <w:r w:rsidRPr="006A399B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C445CC" w:rsidRPr="006A399B" w:rsidTr="00E10A5F">
        <w:tc>
          <w:tcPr>
            <w:tcW w:w="4785" w:type="dxa"/>
          </w:tcPr>
          <w:p w:rsidR="00C445CC" w:rsidRDefault="00C445CC" w:rsidP="00E10A5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445CC" w:rsidRPr="006A399B" w:rsidRDefault="00C445CC" w:rsidP="00E10A5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399B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Основной (</w:t>
            </w:r>
            <w:r w:rsidR="00582477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февраль - апрель</w:t>
            </w:r>
            <w:r w:rsidRPr="006A399B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C445CC" w:rsidRPr="006A399B" w:rsidRDefault="00C445CC" w:rsidP="00E10A5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445CC" w:rsidRPr="006A399B" w:rsidRDefault="00C445CC" w:rsidP="00E10A5F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C445CC" w:rsidRPr="006A399B" w:rsidRDefault="00C445CC" w:rsidP="00E10A5F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A399B">
              <w:rPr>
                <w:color w:val="000000"/>
                <w:sz w:val="28"/>
                <w:szCs w:val="28"/>
              </w:rPr>
              <w:t>-Осуществление планирования, подбор и разработка конспектов занятий, развлечений и других мероприятий.</w:t>
            </w:r>
          </w:p>
          <w:p w:rsidR="00C445CC" w:rsidRPr="006A399B" w:rsidRDefault="00C445CC" w:rsidP="00E10A5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5"/>
              <w:jc w:val="both"/>
              <w:rPr>
                <w:color w:val="000000"/>
                <w:sz w:val="28"/>
                <w:szCs w:val="28"/>
              </w:rPr>
            </w:pPr>
            <w:r w:rsidRPr="006A399B">
              <w:rPr>
                <w:color w:val="000000"/>
                <w:sz w:val="28"/>
                <w:szCs w:val="28"/>
              </w:rPr>
              <w:t>-Осуществление планирования, подбор и разработка мероприятий, проводимых с родителями детей.</w:t>
            </w:r>
          </w:p>
        </w:tc>
      </w:tr>
      <w:tr w:rsidR="00C445CC" w:rsidRPr="006A399B" w:rsidTr="00E10A5F">
        <w:tc>
          <w:tcPr>
            <w:tcW w:w="4785" w:type="dxa"/>
          </w:tcPr>
          <w:p w:rsidR="00C445CC" w:rsidRPr="006A399B" w:rsidRDefault="00C445CC" w:rsidP="00E10A5F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C445CC" w:rsidRPr="006A399B" w:rsidRDefault="00C445CC" w:rsidP="00582477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A399B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Заключительный (4 неделя </w:t>
            </w:r>
            <w:r w:rsidR="00582477">
              <w:rPr>
                <w:rFonts w:eastAsia="Times New Roman"/>
                <w:b/>
                <w:sz w:val="28"/>
                <w:szCs w:val="28"/>
                <w:lang w:eastAsia="ru-RU"/>
              </w:rPr>
              <w:t>апреля</w:t>
            </w:r>
            <w:r w:rsidRPr="006A399B">
              <w:rPr>
                <w:rFonts w:eastAsia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13" w:type="dxa"/>
          </w:tcPr>
          <w:p w:rsidR="00C445CC" w:rsidRPr="006A399B" w:rsidRDefault="00C445CC" w:rsidP="00E10A5F">
            <w:pPr>
              <w:spacing w:before="208" w:after="208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A399B">
              <w:rPr>
                <w:color w:val="000000"/>
                <w:sz w:val="28"/>
                <w:szCs w:val="28"/>
              </w:rPr>
              <w:t>-</w:t>
            </w:r>
            <w:r w:rsidRPr="006A399B">
              <w:rPr>
                <w:rFonts w:eastAsia="Times New Roman"/>
                <w:sz w:val="28"/>
                <w:szCs w:val="28"/>
              </w:rPr>
              <w:t xml:space="preserve">Обработка </w:t>
            </w:r>
            <w:r>
              <w:rPr>
                <w:rFonts w:eastAsia="Times New Roman"/>
                <w:sz w:val="28"/>
                <w:szCs w:val="28"/>
              </w:rPr>
              <w:t>и оформление материалов проекта.</w:t>
            </w:r>
          </w:p>
          <w:p w:rsidR="00C445CC" w:rsidRPr="006A399B" w:rsidRDefault="00C445CC" w:rsidP="00E10A5F">
            <w:pPr>
              <w:spacing w:before="208" w:after="208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A399B">
              <w:rPr>
                <w:rFonts w:eastAsia="Times New Roman"/>
                <w:sz w:val="28"/>
                <w:szCs w:val="28"/>
              </w:rPr>
              <w:t>-Оценка результатов работы всех участни</w:t>
            </w:r>
            <w:r>
              <w:rPr>
                <w:rFonts w:eastAsia="Times New Roman"/>
                <w:sz w:val="28"/>
                <w:szCs w:val="28"/>
              </w:rPr>
              <w:t>ков проекта.</w:t>
            </w:r>
          </w:p>
        </w:tc>
      </w:tr>
    </w:tbl>
    <w:p w:rsidR="00582477" w:rsidRDefault="00582477" w:rsidP="00FE5DC9"/>
    <w:p w:rsidR="00582477" w:rsidRDefault="00582477" w:rsidP="00FE5DC9">
      <w:pPr>
        <w:sectPr w:rsidR="00582477" w:rsidSect="00EB53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horzAnchor="margin" w:tblpXSpec="center" w:tblpY="453"/>
        <w:tblW w:w="13716" w:type="dxa"/>
        <w:tblLook w:val="01E0"/>
      </w:tblPr>
      <w:tblGrid>
        <w:gridCol w:w="907"/>
        <w:gridCol w:w="86"/>
        <w:gridCol w:w="2426"/>
        <w:gridCol w:w="2129"/>
        <w:gridCol w:w="5188"/>
        <w:gridCol w:w="2980"/>
      </w:tblGrid>
      <w:tr w:rsidR="00582477" w:rsidRPr="00582477" w:rsidTr="00582477">
        <w:tc>
          <w:tcPr>
            <w:tcW w:w="13716" w:type="dxa"/>
            <w:gridSpan w:val="6"/>
          </w:tcPr>
          <w:p w:rsid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Перспективное планирование</w:t>
            </w: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477" w:rsidRPr="00582477" w:rsidTr="00582477">
        <w:tc>
          <w:tcPr>
            <w:tcW w:w="993" w:type="dxa"/>
            <w:gridSpan w:val="2"/>
          </w:tcPr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  <w:r w:rsidRPr="00582477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426" w:type="dxa"/>
          </w:tcPr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  <w:r w:rsidRPr="00582477"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2129" w:type="dxa"/>
          </w:tcPr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  <w:r w:rsidRPr="00582477">
              <w:rPr>
                <w:b/>
                <w:sz w:val="28"/>
                <w:szCs w:val="28"/>
              </w:rPr>
              <w:t>название игр</w:t>
            </w:r>
          </w:p>
        </w:tc>
        <w:tc>
          <w:tcPr>
            <w:tcW w:w="5188" w:type="dxa"/>
          </w:tcPr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  <w:r w:rsidRPr="00582477">
              <w:rPr>
                <w:b/>
                <w:sz w:val="28"/>
                <w:szCs w:val="28"/>
              </w:rPr>
              <w:t>задачи по старшей группе по теме</w:t>
            </w: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  <w:r w:rsidRPr="00582477">
              <w:rPr>
                <w:b/>
                <w:sz w:val="28"/>
                <w:szCs w:val="28"/>
              </w:rPr>
              <w:t>«Блоки Дьенеша»</w:t>
            </w:r>
          </w:p>
        </w:tc>
        <w:tc>
          <w:tcPr>
            <w:tcW w:w="2980" w:type="dxa"/>
          </w:tcPr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  <w:r w:rsidRPr="00582477">
              <w:rPr>
                <w:b/>
                <w:sz w:val="28"/>
                <w:szCs w:val="28"/>
              </w:rPr>
              <w:t>форма работы</w:t>
            </w:r>
          </w:p>
        </w:tc>
      </w:tr>
      <w:tr w:rsidR="00582477" w:rsidRPr="00582477" w:rsidTr="00582477">
        <w:trPr>
          <w:trHeight w:val="4326"/>
        </w:trPr>
        <w:tc>
          <w:tcPr>
            <w:tcW w:w="993" w:type="dxa"/>
            <w:gridSpan w:val="2"/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  <w:r w:rsidRPr="0058247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426" w:type="dxa"/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1.Плоскостные Блоки Дьенеша, круг из бумаги – клад.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2.Пластмассовая игрушка Буратино, блоки,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3.Блоки Дьенеша,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карточки-схемы свойств блоков,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4.Лабиринт из белых склеенных полосок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5.Набор блоков Дьенеша, карточки с кодами геометрических фигур.</w:t>
            </w:r>
          </w:p>
        </w:tc>
        <w:tc>
          <w:tcPr>
            <w:tcW w:w="2129" w:type="dxa"/>
          </w:tcPr>
          <w:p w:rsidR="00582477" w:rsidRPr="00582477" w:rsidRDefault="00582477" w:rsidP="00582477">
            <w:pPr>
              <w:spacing w:line="276" w:lineRule="auto"/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1.«Отыщи клад»</w:t>
            </w:r>
          </w:p>
          <w:p w:rsidR="00582477" w:rsidRPr="00582477" w:rsidRDefault="00582477" w:rsidP="00582477">
            <w:pPr>
              <w:spacing w:line="276" w:lineRule="auto"/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spacing w:line="276" w:lineRule="auto"/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2. «Угадай-ка»</w:t>
            </w:r>
          </w:p>
          <w:p w:rsidR="00582477" w:rsidRPr="00582477" w:rsidRDefault="00582477" w:rsidP="00582477">
            <w:pPr>
              <w:spacing w:line="276" w:lineRule="auto"/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spacing w:line="276" w:lineRule="auto"/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«Рассели муравьев»</w:t>
            </w:r>
          </w:p>
          <w:p w:rsidR="00582477" w:rsidRPr="00582477" w:rsidRDefault="00582477" w:rsidP="00582477">
            <w:pPr>
              <w:spacing w:line="276" w:lineRule="auto"/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spacing w:line="276" w:lineRule="auto"/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spacing w:line="276" w:lineRule="auto"/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4. «Лабиринт»</w:t>
            </w:r>
          </w:p>
          <w:p w:rsidR="00582477" w:rsidRPr="00582477" w:rsidRDefault="00582477" w:rsidP="00582477">
            <w:pPr>
              <w:spacing w:line="276" w:lineRule="auto"/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spacing w:line="276" w:lineRule="auto"/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5. «Билеты в театр»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</w:tc>
        <w:tc>
          <w:tcPr>
            <w:tcW w:w="5188" w:type="dxa"/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-Закреплять умение описывать словами цвет, форму и размер геометрической фигуры( 3 свойства фигуры);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развивать умение выявлять, абстрагировать и называть свойства (цвет, форму, размер, толщину);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закреплять умение различать цвета и размер, формировать представление о символическом изображении вещей;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закреплять умение читать знаки- символы (признаки геометрических фигур: цвет, размер, форму)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выбирать необходимый блок из нескольких,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 xml:space="preserve">- развивать мышление, внимание, усидчивость. </w:t>
            </w:r>
          </w:p>
        </w:tc>
        <w:tc>
          <w:tcPr>
            <w:tcW w:w="2980" w:type="dxa"/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Совместная  деятельность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Игра, как часть обязательной совместной деятельности.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С-р/ игра «Мы идем в театр»</w:t>
            </w:r>
          </w:p>
        </w:tc>
      </w:tr>
      <w:tr w:rsidR="00582477" w:rsidRPr="00582477" w:rsidTr="00582477">
        <w:tc>
          <w:tcPr>
            <w:tcW w:w="993" w:type="dxa"/>
            <w:gridSpan w:val="2"/>
          </w:tcPr>
          <w:p w:rsid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  <w:r w:rsidRPr="00582477">
              <w:rPr>
                <w:b/>
                <w:sz w:val="28"/>
                <w:szCs w:val="28"/>
              </w:rPr>
              <w:t>10</w:t>
            </w: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lastRenderedPageBreak/>
              <w:t>1.Логические блоки, таблицы с правилами построения дорог;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</w:t>
            </w:r>
            <w:r w:rsidRPr="00582477">
              <w:rPr>
                <w:sz w:val="28"/>
                <w:szCs w:val="28"/>
              </w:rPr>
              <w:t xml:space="preserve"> Таблицы с изображением дорожек и гаражей,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логические Блоки Дьенеша</w:t>
            </w:r>
          </w:p>
        </w:tc>
        <w:tc>
          <w:tcPr>
            <w:tcW w:w="2129" w:type="dxa"/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lastRenderedPageBreak/>
              <w:t>1.«Автотрасса»</w:t>
            </w:r>
          </w:p>
          <w:p w:rsidR="00582477" w:rsidRPr="00582477" w:rsidRDefault="00582477" w:rsidP="00582477">
            <w:pPr>
              <w:ind w:left="360"/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lastRenderedPageBreak/>
              <w:t>2. «Где чей гараж»</w:t>
            </w:r>
          </w:p>
        </w:tc>
        <w:tc>
          <w:tcPr>
            <w:tcW w:w="5188" w:type="dxa"/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lastRenderedPageBreak/>
              <w:t>- Развитие умения выделять свойства предметов, абстрагировать их от других, следовать определенным правилам при решении практических задач;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lastRenderedPageBreak/>
              <w:t>-развивать умение выявлять и абстрагировать свойства предметов;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закреплять умение описывать словами цвет, форму и размер геометрической фигуры ( три свойства фигуры)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-закреплять умение читать знаки-символы ( признаки геометрических фигур: цвет, форма, величина)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выбирать необходимый блок из нескольких;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развивать мышление, внимание, усидчивость.</w:t>
            </w:r>
          </w:p>
        </w:tc>
        <w:tc>
          <w:tcPr>
            <w:tcW w:w="2980" w:type="dxa"/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lastRenderedPageBreak/>
              <w:t>Обязательная совместная деятельность.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lastRenderedPageBreak/>
              <w:t>Совместная игровая деятельность</w:t>
            </w:r>
          </w:p>
        </w:tc>
      </w:tr>
      <w:tr w:rsidR="00582477" w:rsidRPr="00582477" w:rsidTr="00582477">
        <w:trPr>
          <w:trHeight w:val="1197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  <w:r w:rsidRPr="00582477">
              <w:rPr>
                <w:b/>
                <w:sz w:val="28"/>
                <w:szCs w:val="28"/>
              </w:rPr>
              <w:t>11</w:t>
            </w: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1.Пособие» Спасатели приходят на помощь» Блоки Дьенеша</w:t>
            </w:r>
          </w:p>
          <w:p w:rsid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2. Блоки Дьенеша, карточки с алгоритмами.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82477">
              <w:rPr>
                <w:sz w:val="28"/>
                <w:szCs w:val="28"/>
              </w:rPr>
              <w:t>«Ступени успеха»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82477">
              <w:rPr>
                <w:sz w:val="28"/>
                <w:szCs w:val="28"/>
              </w:rPr>
              <w:t>«Житейские истории»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82477">
              <w:rPr>
                <w:sz w:val="28"/>
                <w:szCs w:val="28"/>
              </w:rPr>
              <w:t>«Я загадаю – вместе отгадаем»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82477">
              <w:rPr>
                <w:sz w:val="28"/>
                <w:szCs w:val="28"/>
              </w:rPr>
              <w:t>«Подарим кукле бусы»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582477">
              <w:rPr>
                <w:sz w:val="28"/>
                <w:szCs w:val="28"/>
              </w:rPr>
              <w:t>«Транспорт к выезду готов»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582477">
              <w:rPr>
                <w:sz w:val="28"/>
                <w:szCs w:val="28"/>
              </w:rPr>
              <w:t>«Найди и разложи по форме»</w:t>
            </w:r>
          </w:p>
          <w:p w:rsid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</w:tc>
        <w:tc>
          <w:tcPr>
            <w:tcW w:w="5188" w:type="dxa"/>
            <w:tcBorders>
              <w:bottom w:val="single" w:sz="4" w:space="0" w:color="auto"/>
            </w:tcBorders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Закрепление умения описывать словами цвет, форму и размер геометрической фигуры (3 свойства фигуры);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 xml:space="preserve">- развивать  умение выявлять, абстрагировать и называть свойства (цвет, форму, размер, толщину) 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закреплять умение различать цвета и размеры, Формировать представление о о символическом изображении вещей;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закреплять умение читать знаки- символы (признаки геометрических фигур: цвет, размер, форма)Выбирать необходимый блок из нескольких;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развивать мышление, внимание, усидчивость.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Обязательная совместная деятельность,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Как часть обязательной совместной деятельности,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Игровая совместная деятельность</w:t>
            </w:r>
          </w:p>
          <w:p w:rsidR="00582477" w:rsidRDefault="00582477" w:rsidP="00582477">
            <w:pPr>
              <w:rPr>
                <w:sz w:val="28"/>
                <w:szCs w:val="28"/>
              </w:rPr>
            </w:pPr>
          </w:p>
          <w:p w:rsidR="00582477" w:rsidRDefault="00582477" w:rsidP="00582477">
            <w:pPr>
              <w:rPr>
                <w:sz w:val="28"/>
                <w:szCs w:val="28"/>
              </w:rPr>
            </w:pPr>
          </w:p>
          <w:p w:rsidR="00582477" w:rsidRDefault="00582477" w:rsidP="00582477">
            <w:pPr>
              <w:rPr>
                <w:sz w:val="28"/>
                <w:szCs w:val="28"/>
              </w:rPr>
            </w:pPr>
          </w:p>
          <w:p w:rsidR="00582477" w:rsidRDefault="00582477" w:rsidP="00582477">
            <w:pPr>
              <w:rPr>
                <w:sz w:val="28"/>
                <w:szCs w:val="28"/>
              </w:rPr>
            </w:pPr>
          </w:p>
          <w:p w:rsidR="00582477" w:rsidRDefault="00582477" w:rsidP="00582477">
            <w:pPr>
              <w:rPr>
                <w:sz w:val="28"/>
                <w:szCs w:val="28"/>
              </w:rPr>
            </w:pPr>
          </w:p>
          <w:p w:rsid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</w:tc>
      </w:tr>
      <w:tr w:rsidR="00582477" w:rsidRPr="00582477" w:rsidTr="00582477">
        <w:trPr>
          <w:trHeight w:val="5094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  <w:r w:rsidRPr="0058247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1. « Спасатели приходят на помощь»</w:t>
            </w:r>
          </w:p>
          <w:p w:rsid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2. Набор блоков, обруч.</w:t>
            </w:r>
          </w:p>
          <w:p w:rsid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3.Блоки Дьенеша, схемы построения фигур</w:t>
            </w:r>
          </w:p>
          <w:p w:rsid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4. «Блоки Дьенеша ,схемы со свойствами геометрических фигур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82477">
              <w:rPr>
                <w:sz w:val="28"/>
                <w:szCs w:val="28"/>
              </w:rPr>
              <w:t>«Цыпленок»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82477">
              <w:rPr>
                <w:sz w:val="28"/>
                <w:szCs w:val="28"/>
              </w:rPr>
              <w:t>«Рыбка»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82477">
              <w:rPr>
                <w:sz w:val="28"/>
                <w:szCs w:val="28"/>
              </w:rPr>
              <w:t>«Божья коровка»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82477">
              <w:rPr>
                <w:sz w:val="28"/>
                <w:szCs w:val="28"/>
              </w:rPr>
              <w:t>«Елочка»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582477">
              <w:rPr>
                <w:sz w:val="28"/>
                <w:szCs w:val="28"/>
              </w:rPr>
              <w:t>«Домик»</w:t>
            </w:r>
          </w:p>
          <w:p w:rsidR="00582477" w:rsidRDefault="00582477" w:rsidP="0058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582477">
              <w:rPr>
                <w:sz w:val="28"/>
                <w:szCs w:val="28"/>
              </w:rPr>
              <w:t>«Карточки для настольно-печатных игр»</w:t>
            </w:r>
          </w:p>
        </w:tc>
        <w:tc>
          <w:tcPr>
            <w:tcW w:w="5188" w:type="dxa"/>
            <w:tcBorders>
              <w:top w:val="single" w:sz="4" w:space="0" w:color="auto"/>
            </w:tcBorders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Закрепление умения находить нужный блок( по его коду)и выкладывать фигуру по схеме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учить кодировать и декодировать геометрические фигуры через знак отрицания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развивать умение выделять нужную фигуру  из группы геометрических фигур,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 xml:space="preserve">- учить детей распределять блоки по двум свойствам, 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 xml:space="preserve"> - развивать  речь за счет активизации словаря, умения объяснять свою позицию;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 развивать логическое мышление, творчество, внимание.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Совместное конструирование по подгруппам;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Обязательная совместная деятельность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(как часть)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</w:tc>
      </w:tr>
      <w:tr w:rsidR="00582477" w:rsidRPr="00582477" w:rsidTr="00582477">
        <w:trPr>
          <w:trHeight w:val="699"/>
        </w:trPr>
        <w:tc>
          <w:tcPr>
            <w:tcW w:w="993" w:type="dxa"/>
            <w:gridSpan w:val="2"/>
          </w:tcPr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  <w:r w:rsidRPr="00582477">
              <w:rPr>
                <w:b/>
                <w:sz w:val="28"/>
                <w:szCs w:val="28"/>
              </w:rPr>
              <w:t>01</w:t>
            </w: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1. «Спасатели приходят на помощь» Блоки Дьенеша, карточка-схема постройки.</w:t>
            </w:r>
          </w:p>
          <w:p w:rsid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2.Обруч, Блоки Дьенеша, карточки- символы на отрицание.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lastRenderedPageBreak/>
              <w:t>3. Набор Блоков  Дьенеша,  кодовые карточки</w:t>
            </w:r>
          </w:p>
        </w:tc>
        <w:tc>
          <w:tcPr>
            <w:tcW w:w="2129" w:type="dxa"/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582477">
              <w:rPr>
                <w:sz w:val="28"/>
                <w:szCs w:val="28"/>
              </w:rPr>
              <w:t>«Восстанови разрушенный город»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82477">
              <w:rPr>
                <w:sz w:val="28"/>
                <w:szCs w:val="28"/>
              </w:rPr>
              <w:t>«Игра с одним обручем»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82477">
              <w:rPr>
                <w:sz w:val="28"/>
                <w:szCs w:val="28"/>
              </w:rPr>
              <w:t>«Пирамида»</w:t>
            </w:r>
          </w:p>
        </w:tc>
        <w:tc>
          <w:tcPr>
            <w:tcW w:w="5188" w:type="dxa"/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-Продолжать учить детей выкладывать(строить) дома по схемам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формировать понятие об отрицании (классификация по одному свойству)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развивать умение читать кодовые обозначения,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 xml:space="preserve">- развивать конструктивные умения, творчество, фантазию, 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развивать речь, за счет активизации словаря, умения объяснить свою позицию.</w:t>
            </w:r>
          </w:p>
        </w:tc>
        <w:tc>
          <w:tcPr>
            <w:tcW w:w="2980" w:type="dxa"/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Совместное конструирование по подгруппам.</w:t>
            </w:r>
          </w:p>
          <w:p w:rsid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 xml:space="preserve"> 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Совместная обязательная деятельность.</w:t>
            </w:r>
          </w:p>
        </w:tc>
      </w:tr>
      <w:tr w:rsidR="00582477" w:rsidRPr="00582477" w:rsidTr="00582477">
        <w:trPr>
          <w:trHeight w:val="3291"/>
        </w:trPr>
        <w:tc>
          <w:tcPr>
            <w:tcW w:w="993" w:type="dxa"/>
            <w:gridSpan w:val="2"/>
          </w:tcPr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  <w:r w:rsidRPr="005824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2426" w:type="dxa"/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1.Блоки Дьенеша, игрушки: мишка, кукла, карточки со свойствами фигур.</w:t>
            </w:r>
          </w:p>
          <w:p w:rsid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2. Блоки Дьенеша, таблицы с «деревьями».</w:t>
            </w:r>
          </w:p>
          <w:p w:rsid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3. Набор геометрических фигур из блоков Дьенеша  и стрелки.</w:t>
            </w:r>
          </w:p>
          <w:p w:rsid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4 Набор блоков, таб-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лицы с изображении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емгеометрических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фигур разных комбинаций</w:t>
            </w:r>
          </w:p>
        </w:tc>
        <w:tc>
          <w:tcPr>
            <w:tcW w:w="2129" w:type="dxa"/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82477">
              <w:rPr>
                <w:sz w:val="28"/>
                <w:szCs w:val="28"/>
              </w:rPr>
              <w:t>«Домино»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82477">
              <w:rPr>
                <w:sz w:val="28"/>
                <w:szCs w:val="28"/>
              </w:rPr>
              <w:t>«Раздели фигуры»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82477">
              <w:rPr>
                <w:sz w:val="28"/>
                <w:szCs w:val="28"/>
              </w:rPr>
              <w:t>«Выращиваем дерево»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82477">
              <w:rPr>
                <w:sz w:val="28"/>
                <w:szCs w:val="28"/>
              </w:rPr>
              <w:t>«Разложи пропущенные фигуры»</w:t>
            </w:r>
          </w:p>
        </w:tc>
        <w:tc>
          <w:tcPr>
            <w:tcW w:w="5188" w:type="dxa"/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Развивать логическое мышление, память, умение классифицировать по 2-3 свойствам,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развивать умение разбивать множество по по одному свойству на 2 подмножества, производить логическую операцию «Не»,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формировать умение классифицировать по цвету, форме, величине,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знакомить детей с алгоритмами(правилами), которые предписывают  выполнение практических действий в определенной последовательности.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учить осуществлять  зрительно- мыслительный анализ способа разложения фигур,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развивать диалогическую речь, умение обосновывать свой ответ, умение задавать вопросы.</w:t>
            </w:r>
          </w:p>
        </w:tc>
        <w:tc>
          <w:tcPr>
            <w:tcW w:w="2980" w:type="dxa"/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Обязательная совместная деятельность  по конструированию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Игровая совместная деятельность,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</w:tc>
      </w:tr>
      <w:tr w:rsidR="00582477" w:rsidRPr="00582477" w:rsidTr="00582477">
        <w:trPr>
          <w:trHeight w:val="3946"/>
        </w:trPr>
        <w:tc>
          <w:tcPr>
            <w:tcW w:w="907" w:type="dxa"/>
          </w:tcPr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  <w:r w:rsidRPr="005824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512" w:type="dxa"/>
            <w:gridSpan w:val="2"/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Объемные фигуры, плоскостные фигуры, знаки- символы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82477">
              <w:rPr>
                <w:sz w:val="28"/>
                <w:szCs w:val="28"/>
              </w:rPr>
              <w:t>« Отыщи клад»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82477">
              <w:rPr>
                <w:sz w:val="28"/>
                <w:szCs w:val="28"/>
              </w:rPr>
              <w:t>«Разложи пропущенные фигуры»</w:t>
            </w:r>
          </w:p>
        </w:tc>
        <w:tc>
          <w:tcPr>
            <w:tcW w:w="5188" w:type="dxa"/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Закрепление умения описывать словами цвет, форму и размер геометрической  фигуры (3 свойства фигуры)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развивать умение выявлять, абстрагировать и называть свойства ( цвет, форма, размер, толщину)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закреплять умение различать цвета и размеры, формировать представление о символическом изображении вещей.</w:t>
            </w:r>
            <w:r w:rsidRPr="00582477">
              <w:rPr>
                <w:sz w:val="28"/>
                <w:szCs w:val="28"/>
              </w:rPr>
              <w:br/>
              <w:t>- закреплять умение читать знаки- символы( признаки геометрических фигур: цвет, размер, форма)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выбирать необходимый блок из нескольких,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-развивать мышление, внимание, усидчивость</w:t>
            </w:r>
          </w:p>
        </w:tc>
        <w:tc>
          <w:tcPr>
            <w:tcW w:w="2980" w:type="dxa"/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Обязательная совместная деятельность;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Игровая совместная деятельность</w:t>
            </w:r>
          </w:p>
        </w:tc>
      </w:tr>
      <w:tr w:rsidR="00582477" w:rsidRPr="00582477" w:rsidTr="00582477">
        <w:trPr>
          <w:trHeight w:val="269"/>
        </w:trPr>
        <w:tc>
          <w:tcPr>
            <w:tcW w:w="907" w:type="dxa"/>
          </w:tcPr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  <w:r w:rsidRPr="00582477">
              <w:rPr>
                <w:b/>
                <w:sz w:val="28"/>
                <w:szCs w:val="28"/>
              </w:rPr>
              <w:t>04</w:t>
            </w: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</w:p>
          <w:p w:rsidR="00582477" w:rsidRPr="00582477" w:rsidRDefault="00582477" w:rsidP="00582477">
            <w:pPr>
              <w:jc w:val="center"/>
              <w:rPr>
                <w:b/>
                <w:sz w:val="28"/>
                <w:szCs w:val="28"/>
              </w:rPr>
            </w:pPr>
            <w:r w:rsidRPr="0058247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512" w:type="dxa"/>
            <w:gridSpan w:val="2"/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Объемные фигуры, плоскостные фигуры, знаки- символы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82477">
              <w:rPr>
                <w:sz w:val="28"/>
                <w:szCs w:val="28"/>
              </w:rPr>
              <w:t>« Цепочка»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82477">
              <w:rPr>
                <w:sz w:val="28"/>
                <w:szCs w:val="28"/>
              </w:rPr>
              <w:t>« Второй ряд»</w:t>
            </w:r>
          </w:p>
        </w:tc>
        <w:tc>
          <w:tcPr>
            <w:tcW w:w="5188" w:type="dxa"/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Закрепление классификационных умений,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 закрепление умений выделять основные признаки предметов, находить  предметы с заданными свойствами,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продолжать обогащение и активизацию словаря детей,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 учить детей обосновывать свой выбор,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>-учить следовать определенным правилам при решении задания,</w:t>
            </w:r>
          </w:p>
          <w:p w:rsidR="00582477" w:rsidRPr="00582477" w:rsidRDefault="00582477" w:rsidP="00582477">
            <w:pPr>
              <w:rPr>
                <w:sz w:val="28"/>
                <w:szCs w:val="28"/>
              </w:rPr>
            </w:pPr>
            <w:r w:rsidRPr="00582477">
              <w:rPr>
                <w:sz w:val="28"/>
                <w:szCs w:val="28"/>
              </w:rPr>
              <w:t xml:space="preserve">-  развивать внимание, </w:t>
            </w:r>
            <w:r w:rsidRPr="00582477">
              <w:rPr>
                <w:sz w:val="28"/>
                <w:szCs w:val="28"/>
              </w:rPr>
              <w:lastRenderedPageBreak/>
              <w:t>наблюдательность, мышление, усидчивость</w:t>
            </w:r>
          </w:p>
        </w:tc>
        <w:tc>
          <w:tcPr>
            <w:tcW w:w="2980" w:type="dxa"/>
          </w:tcPr>
          <w:p w:rsidR="00582477" w:rsidRPr="00582477" w:rsidRDefault="00582477" w:rsidP="00582477">
            <w:pPr>
              <w:rPr>
                <w:sz w:val="28"/>
                <w:szCs w:val="28"/>
              </w:rPr>
            </w:pPr>
          </w:p>
        </w:tc>
      </w:tr>
    </w:tbl>
    <w:p w:rsidR="00582477" w:rsidRDefault="00582477" w:rsidP="00221F57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582477" w:rsidSect="005824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21F57" w:rsidRPr="00582477" w:rsidRDefault="00221F57" w:rsidP="00582477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247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Используемая литература:</w:t>
      </w:r>
    </w:p>
    <w:p w:rsidR="00221F57" w:rsidRPr="00221F57" w:rsidRDefault="00221F57" w:rsidP="00221F57">
      <w:pPr>
        <w:numPr>
          <w:ilvl w:val="0"/>
          <w:numId w:val="7"/>
        </w:numPr>
        <w:shd w:val="clear" w:color="auto" w:fill="FFFFFF"/>
        <w:spacing w:before="45" w:after="0"/>
        <w:ind w:left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sz w:val="28"/>
          <w:szCs w:val="28"/>
        </w:rPr>
        <w:t>Е.А.Носова, Р.Л.Непомнящая Логика и математика для дошкольников. Санкт-Петербург «Детство-Пресс», 2005 – 95 с.</w:t>
      </w:r>
    </w:p>
    <w:p w:rsidR="00221F57" w:rsidRPr="00221F57" w:rsidRDefault="00221F57" w:rsidP="00221F57">
      <w:pPr>
        <w:numPr>
          <w:ilvl w:val="0"/>
          <w:numId w:val="7"/>
        </w:numPr>
        <w:shd w:val="clear" w:color="auto" w:fill="FFFFFF"/>
        <w:spacing w:before="45" w:after="0"/>
        <w:ind w:left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sz w:val="28"/>
          <w:szCs w:val="28"/>
        </w:rPr>
        <w:t>Афанасьева И.П. Маленькими шагами в большой мир знаний. Первая младшая группа: Учебно-методическое пособие для воспитателей ДОУ. - СПб.: «ДЕТСТВО-ПРЕСС», 2005. - 128 е.: ил.</w:t>
      </w:r>
    </w:p>
    <w:p w:rsidR="00221F57" w:rsidRPr="00221F57" w:rsidRDefault="00221F57" w:rsidP="00221F57">
      <w:pPr>
        <w:numPr>
          <w:ilvl w:val="0"/>
          <w:numId w:val="7"/>
        </w:numPr>
        <w:shd w:val="clear" w:color="auto" w:fill="FFFFFF"/>
        <w:spacing w:before="45" w:after="0"/>
        <w:ind w:left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sz w:val="28"/>
          <w:szCs w:val="28"/>
        </w:rPr>
        <w:t>Бондаренко Т.М. Комплексные занятия во второй младшей группе детского сада: Практическое пособие для воспитателей и методистов ДОУ. - Воронеж: Издательство «Учитель»,2003.- 270 с.</w:t>
      </w:r>
    </w:p>
    <w:p w:rsidR="00221F57" w:rsidRPr="00221F57" w:rsidRDefault="00221F57" w:rsidP="00221F57">
      <w:pPr>
        <w:numPr>
          <w:ilvl w:val="0"/>
          <w:numId w:val="7"/>
        </w:numPr>
        <w:shd w:val="clear" w:color="auto" w:fill="FFFFFF"/>
        <w:spacing w:before="45" w:after="0"/>
        <w:ind w:left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sz w:val="28"/>
          <w:szCs w:val="28"/>
        </w:rPr>
        <w:t>Венгер JI.A. и др. Воспитание сенсорной культуры ребёнка от рождения до 6 лет: Кн. для воспитателя дет. Сада/JI.А.Венгер, Э.Г.Пилюгина, Н.Б.Венгер; Под ред. Л.А.Венгера.- М.: Просвещение, 1988.- 144 е.: ил.</w:t>
      </w:r>
    </w:p>
    <w:p w:rsidR="00221F57" w:rsidRPr="00221F57" w:rsidRDefault="00221F57" w:rsidP="00221F57">
      <w:pPr>
        <w:numPr>
          <w:ilvl w:val="0"/>
          <w:numId w:val="7"/>
        </w:numPr>
        <w:shd w:val="clear" w:color="auto" w:fill="FFFFFF"/>
        <w:spacing w:before="45" w:after="0"/>
        <w:ind w:left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sz w:val="28"/>
          <w:szCs w:val="28"/>
        </w:rPr>
        <w:t>Галанова, Т. В. Развивающие игры с малышами 3 лет / Т. В. Галанова. - Ярославль: Академия развития, 2007.</w:t>
      </w:r>
    </w:p>
    <w:p w:rsidR="00221F57" w:rsidRPr="00221F57" w:rsidRDefault="00221F57" w:rsidP="00221F57">
      <w:pPr>
        <w:numPr>
          <w:ilvl w:val="0"/>
          <w:numId w:val="7"/>
        </w:numPr>
        <w:shd w:val="clear" w:color="auto" w:fill="FFFFFF"/>
        <w:spacing w:before="45" w:after="0"/>
        <w:ind w:left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sz w:val="28"/>
          <w:szCs w:val="28"/>
        </w:rPr>
        <w:t>Кук Дж. Раннее сенсорное развитие малышей. (Перевод с англ.)- М., 1997.</w:t>
      </w:r>
    </w:p>
    <w:p w:rsidR="00221F57" w:rsidRPr="00221F57" w:rsidRDefault="00221F57" w:rsidP="00221F57">
      <w:pPr>
        <w:numPr>
          <w:ilvl w:val="0"/>
          <w:numId w:val="7"/>
        </w:numPr>
        <w:shd w:val="clear" w:color="auto" w:fill="FFFFFF"/>
        <w:spacing w:before="45" w:after="0"/>
        <w:ind w:left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sz w:val="28"/>
          <w:szCs w:val="28"/>
        </w:rPr>
        <w:t>Максаков А.И., Тумакова Г.А. Учите, играя: Игры и упражнения со звучащим словом. Пособие для воспитателя дет. сада. - 2-е изд., испр. и доп.- М.: Просвещение, 1983. - 144 е., ил.</w:t>
      </w:r>
    </w:p>
    <w:p w:rsidR="00221F57" w:rsidRPr="00221F57" w:rsidRDefault="00221F57" w:rsidP="00221F57">
      <w:pPr>
        <w:numPr>
          <w:ilvl w:val="0"/>
          <w:numId w:val="7"/>
        </w:numPr>
        <w:shd w:val="clear" w:color="auto" w:fill="FFFFFF"/>
        <w:spacing w:before="45" w:after="0"/>
        <w:ind w:left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sz w:val="28"/>
          <w:szCs w:val="28"/>
        </w:rPr>
        <w:t>Пилюгина Э.Г. Занятия по сенсорному воспитанию с детьми раннего возраста: Пособие для воспитателя дет. Сада.- М.: Просвещение, 1983.- ООО е., ил.</w:t>
      </w:r>
    </w:p>
    <w:p w:rsidR="00221F57" w:rsidRPr="00221F57" w:rsidRDefault="00221F57" w:rsidP="00221F57">
      <w:pPr>
        <w:numPr>
          <w:ilvl w:val="0"/>
          <w:numId w:val="7"/>
        </w:numPr>
        <w:shd w:val="clear" w:color="auto" w:fill="FFFFFF"/>
        <w:spacing w:before="45" w:after="0"/>
        <w:ind w:left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57">
        <w:rPr>
          <w:rFonts w:ascii="Times New Roman" w:eastAsia="Times New Roman" w:hAnsi="Times New Roman" w:cs="Times New Roman"/>
          <w:sz w:val="28"/>
          <w:szCs w:val="28"/>
        </w:rPr>
        <w:t>Е. А. Янушко «Сенсорное развитие детей раннего возраста» / М.: Мозаика – Синтез, 2010.</w:t>
      </w:r>
    </w:p>
    <w:p w:rsidR="00F01FDC" w:rsidRPr="00221F57" w:rsidRDefault="00F01FDC" w:rsidP="00221F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1FDC" w:rsidRPr="00221F57" w:rsidSect="00EB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5082"/>
    <w:multiLevelType w:val="multilevel"/>
    <w:tmpl w:val="B100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044F6"/>
    <w:multiLevelType w:val="multilevel"/>
    <w:tmpl w:val="A25E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B0213"/>
    <w:multiLevelType w:val="multilevel"/>
    <w:tmpl w:val="9EE8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44F0F"/>
    <w:multiLevelType w:val="multilevel"/>
    <w:tmpl w:val="568A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14B09"/>
    <w:multiLevelType w:val="multilevel"/>
    <w:tmpl w:val="AE06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768C5"/>
    <w:multiLevelType w:val="multilevel"/>
    <w:tmpl w:val="2004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A57CD"/>
    <w:multiLevelType w:val="multilevel"/>
    <w:tmpl w:val="5144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characterSpacingControl w:val="doNotCompress"/>
  <w:compat>
    <w:useFELayout/>
  </w:compat>
  <w:rsids>
    <w:rsidRoot w:val="00221F57"/>
    <w:rsid w:val="00221F57"/>
    <w:rsid w:val="002544E2"/>
    <w:rsid w:val="003648D1"/>
    <w:rsid w:val="00582477"/>
    <w:rsid w:val="009835E2"/>
    <w:rsid w:val="00BC1891"/>
    <w:rsid w:val="00C445CC"/>
    <w:rsid w:val="00E937FF"/>
    <w:rsid w:val="00EB53A2"/>
    <w:rsid w:val="00F0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A2"/>
  </w:style>
  <w:style w:type="paragraph" w:styleId="1">
    <w:name w:val="heading 1"/>
    <w:basedOn w:val="a"/>
    <w:link w:val="10"/>
    <w:uiPriority w:val="9"/>
    <w:qFormat/>
    <w:rsid w:val="00221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F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2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1F57"/>
    <w:rPr>
      <w:b/>
      <w:bCs/>
    </w:rPr>
  </w:style>
  <w:style w:type="character" w:customStyle="1" w:styleId="apple-converted-space">
    <w:name w:val="apple-converted-space"/>
    <w:basedOn w:val="a0"/>
    <w:rsid w:val="00221F57"/>
  </w:style>
  <w:style w:type="character" w:styleId="a5">
    <w:name w:val="Emphasis"/>
    <w:basedOn w:val="a0"/>
    <w:uiPriority w:val="20"/>
    <w:qFormat/>
    <w:rsid w:val="00221F57"/>
    <w:rPr>
      <w:i/>
      <w:iCs/>
    </w:rPr>
  </w:style>
  <w:style w:type="paragraph" w:customStyle="1" w:styleId="c7">
    <w:name w:val="c7"/>
    <w:basedOn w:val="a"/>
    <w:rsid w:val="0022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21F57"/>
  </w:style>
  <w:style w:type="paragraph" w:customStyle="1" w:styleId="c3">
    <w:name w:val="c3"/>
    <w:basedOn w:val="a"/>
    <w:rsid w:val="0022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E9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E937FF"/>
  </w:style>
  <w:style w:type="table" w:styleId="a6">
    <w:name w:val="Table Grid"/>
    <w:basedOn w:val="a1"/>
    <w:rsid w:val="00C445C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2016-03-11T04:09:00Z</dcterms:created>
  <dcterms:modified xsi:type="dcterms:W3CDTF">2016-03-11T08:39:00Z</dcterms:modified>
</cp:coreProperties>
</file>