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73" w:rsidRDefault="00125D73" w:rsidP="00125D73">
      <w:pPr>
        <w:jc w:val="center"/>
        <w:rPr>
          <w:rFonts w:ascii="Times New Roman" w:hAnsi="Times New Roman" w:cs="Times New Roman"/>
          <w:sz w:val="32"/>
        </w:rPr>
      </w:pPr>
    </w:p>
    <w:p w:rsidR="00E72FE6" w:rsidRDefault="00125D73" w:rsidP="00125D7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Консультация для воспитателей</w:t>
      </w:r>
    </w:p>
    <w:p w:rsidR="00125D73" w:rsidRPr="00125D73" w:rsidRDefault="00125D73" w:rsidP="00125D73">
      <w:pPr>
        <w:shd w:val="clear" w:color="auto" w:fill="FFFFFF"/>
        <w:spacing w:after="0" w:line="240" w:lineRule="auto"/>
        <w:ind w:left="-640" w:right="-700"/>
        <w:jc w:val="center"/>
        <w:rPr>
          <w:rFonts w:ascii="Century Gothic" w:eastAsia="Times New Roman" w:hAnsi="Century Gothic" w:cs="Times New Roman"/>
          <w:color w:val="181910"/>
          <w:sz w:val="2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b/>
          <w:bCs/>
          <w:color w:val="181910"/>
          <w:sz w:val="28"/>
          <w:szCs w:val="28"/>
          <w:lang w:eastAsia="ru-RU"/>
        </w:rPr>
        <w:t>«Физкультурные уголки и их значение в физическом развитии детей».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center"/>
        <w:rPr>
          <w:rFonts w:ascii="Century Gothic" w:eastAsia="Times New Roman" w:hAnsi="Century Gothic" w:cs="Times New Roman"/>
          <w:color w:val="181910"/>
          <w:sz w:val="24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b/>
          <w:bCs/>
          <w:color w:val="181910"/>
          <w:sz w:val="32"/>
          <w:szCs w:val="24"/>
          <w:lang w:eastAsia="ru-RU"/>
        </w:rPr>
        <w:t>Значение двигательной активности для развития ребенка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Полноценное и всестороннее развитие и воспитание невозможно без правильно организованной и достаточной для детей дошкольного возраста двигательной активности, которая оказывает огромное влияние на состояние здоровья и физическое развитие ребенка. Растущий организм ребенка нуждается в движении, и удовлетворение этой потребности является важнейшим условием его жизнедеятельности и развития.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Двигательная активность ребенка часто обусловлена предложенным ему двигательным режимом, который состоит из организованной и самостоятельной деятельности. При разработке рационального двигательного режима в детском саду важно не только обеспечить удовлетворение биологической потребности детей в двигательной активности, но и предусмотреть, чтобы она соответствовала их двигательному опыту, интересам, желаниям и функциональным возможностям детского организма. Поэтому педагог должен позаботиться об организации двигательной активности детей, ее разнообразии, а также выполнении основных задач и требований к ее содержанию. Для этого необходимо иметь правильно подобранное физкультурное оборудование, которое является составной частью общей предметно-игровой среды детского сада.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Использование имеющегося в дошкольном учреждении оборудования должно способствовать эффективной организации педагогического процесса, позволяющего успешно решать задачи дидактического и оздоровительного характера:</w:t>
      </w:r>
    </w:p>
    <w:p w:rsidR="00125D73" w:rsidRPr="00125D73" w:rsidRDefault="00125D73" w:rsidP="00125D73">
      <w:pPr>
        <w:shd w:val="clear" w:color="auto" w:fill="FFFFFF"/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1. развитие движений и совершенствование двигательных функций;</w:t>
      </w:r>
    </w:p>
    <w:p w:rsidR="00125D73" w:rsidRPr="00125D73" w:rsidRDefault="00125D73" w:rsidP="00125D73">
      <w:pPr>
        <w:shd w:val="clear" w:color="auto" w:fill="FFFFFF"/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2. достижение необходимой для возраста физической подготовленности;</w:t>
      </w:r>
    </w:p>
    <w:p w:rsidR="00125D73" w:rsidRPr="00125D73" w:rsidRDefault="00125D73" w:rsidP="00125D73">
      <w:pPr>
        <w:shd w:val="clear" w:color="auto" w:fill="FFFFFF"/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3. предупреждение нарушений опорно-двигательного аппарата;</w:t>
      </w:r>
    </w:p>
    <w:p w:rsidR="00125D73" w:rsidRPr="00125D73" w:rsidRDefault="00125D73" w:rsidP="00125D73">
      <w:pPr>
        <w:shd w:val="clear" w:color="auto" w:fill="FFFFFF"/>
        <w:spacing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4. воспитание положительных нравственно-волевых черт личности, активности, самостоятельности;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5. создание благоприятных условий для активного отдыха, радостной содержательной деятельности в коллективных играх и развлечениях.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center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b/>
          <w:bCs/>
          <w:color w:val="181910"/>
          <w:sz w:val="28"/>
          <w:szCs w:val="24"/>
          <w:lang w:eastAsia="ru-RU"/>
        </w:rPr>
        <w:t>Требования к физкультурному уголку</w:t>
      </w:r>
    </w:p>
    <w:p w:rsid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 xml:space="preserve">В практике детского сада существуют определенные требования к физкультурному уголку, его расположению. Известно, что одним из условий физического воспитания в дошкольном учреждении является создание материальной среды: рациональная планировка помещения, обеспечение мебелью и физическим оборудованием в соответствии с возрастом детей. </w:t>
      </w:r>
    </w:p>
    <w:p w:rsid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</w:pP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Физкультурный уголок должен быть максимально приспособлен для удовлетворения потребности детей в движениях. К физкультурному уголку и его оборудованию предъявляются следующие требования: педагогические, эстетические, гигиенические.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Одним из необходимых требований является обеспечение безопасности детей при использовании оборудования. Каждое пособие должно быть прочным, надежным, пригодным для эксплуатации.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 xml:space="preserve">Прежде всего, в групповой комнате нужно правильно выбрать место для расположения физкультурного уголка. В целях безопасности его необходимо удалить от окон и дверей. Для того чтобы не мешать детям в других зонах, спортивный уголок не следует совмещать с уголком природы и зоной самостоятельной художественной деятельности детей. Наилучшим решением проблемы является размещение физкультурного уголка в нише групповой комнаты. При оформлении уголка необходимо учитывать </w:t>
      </w:r>
      <w:proofErr w:type="spellStart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взаимосочетание</w:t>
      </w:r>
      <w:proofErr w:type="spellEnd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 xml:space="preserve"> отдельных снарядов по форме, цвету, величине. При создании физкультурного уголка нужно стремиться предусмотреть и санитарно-гигиенические требования по освещенности, вентиляции и теплоизоляции в соответствии с принятыми нормативами, чтобы весь материал был безвредный, не имел неприятных запахов, имел </w:t>
      </w:r>
      <w:proofErr w:type="spellStart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терм</w:t>
      </w:r>
      <w:proofErr w:type="gramStart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о</w:t>
      </w:r>
      <w:proofErr w:type="spellEnd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-</w:t>
      </w:r>
      <w:proofErr w:type="gramEnd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 xml:space="preserve">, </w:t>
      </w:r>
      <w:proofErr w:type="spellStart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влагоустойчивость</w:t>
      </w:r>
      <w:proofErr w:type="spellEnd"/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, несгораемость.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Разнообразие форм, цвета физкультурного оборудования должно способствовать воспитанию художественного вкуса у детей. Наиболее предпочтительны для окраски оборудования нежные пастельные тона.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Перечисленные выше требования к физкультурному уголку необходимо знать и соблюдать.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center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b/>
          <w:bCs/>
          <w:color w:val="181910"/>
          <w:sz w:val="28"/>
          <w:szCs w:val="24"/>
          <w:lang w:eastAsia="ru-RU"/>
        </w:rPr>
        <w:t>Основные требования к подбору физкультурного оборудования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Физкультурные пособия помогают детям добиваться более четкого представления о движении, которое складывается на основе ощущений и восприятий. Самостоятельная двигательная активность детей определяется наличием конкретных знаний о разных способах выполнения упражнений с использованием физкультурного оборудования. Важно, чтобы в процессе обучения детей движениям пособия способствовали более быстрому их освоению.</w:t>
      </w:r>
    </w:p>
    <w:p w:rsid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 xml:space="preserve">Физкультурные пособия в значительной мере способствуют повышению интереса детей к выполнению различных двигательных заданий в необычных условиях (лесу, в тренажерном зале, на спортивной площадке), что ведет к удовлетворению их потребности в двигательной активности, а </w:t>
      </w:r>
    </w:p>
    <w:p w:rsid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</w:pPr>
    </w:p>
    <w:p w:rsid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</w:pP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также благотворно сказывается на состоянии здоровья детей, их физическом и умственном развитии.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Участие детей в подготовке пособий к разным видам занятий по физической культуре формирует у них навыки аккуратного и бережного обращения.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Целесообразно комплектовать оборудование в соответствии с разными видами движений, физических упражнений, подвижных и спортивных игр. С помощью оборудования и пособий должно обеспечиваться правильное выполнение разнообразных комплексов физических упражнений (общеразвивающих, упражнений в основных видах движений), а также целенаправленное формирование различных физических качеств (ловкости, гибкости, силы, выносливости, скоростных и скоростно-силовых качеств).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Наличие в комплектах разнообразного оборудования обусловлено спецификой построения и содержания разных видов занятий по физической культуре (утренняя гимнастика, корригирующая гимнастика после дневного сна, занятие по физической культуре, игры и упражнения на воздухе и в помещении, физкультурные досуги и праздники).</w:t>
      </w:r>
    </w:p>
    <w:p w:rsidR="00125D73" w:rsidRPr="00125D73" w:rsidRDefault="00125D73" w:rsidP="00125D73">
      <w:pPr>
        <w:shd w:val="clear" w:color="auto" w:fill="FFFFFF"/>
        <w:spacing w:before="180" w:after="0" w:line="240" w:lineRule="auto"/>
        <w:ind w:firstLine="709"/>
        <w:jc w:val="both"/>
        <w:rPr>
          <w:rFonts w:ascii="Century Gothic" w:eastAsia="Times New Roman" w:hAnsi="Century Gothic" w:cs="Times New Roman"/>
          <w:color w:val="181910"/>
          <w:szCs w:val="20"/>
          <w:lang w:eastAsia="ru-RU"/>
        </w:rPr>
      </w:pPr>
      <w:r w:rsidRPr="00125D73">
        <w:rPr>
          <w:rFonts w:ascii="Times New Roman" w:eastAsia="Times New Roman" w:hAnsi="Times New Roman" w:cs="Times New Roman"/>
          <w:color w:val="181910"/>
          <w:sz w:val="28"/>
          <w:szCs w:val="24"/>
          <w:lang w:eastAsia="ru-RU"/>
        </w:rPr>
        <w:t>При подборе физкультурного оборудования существенное значение имеет учет особенностей физического развития детей и возрастных этапов формирования моторики. Поэтому в предлагаемом пособии оборудование подобрано в соответствии с возрастными группами. Кроме того, для большинства предметов физкультурного оборудования указаны размеры, соответствующие основным параметрам возрастного развития детей.</w:t>
      </w:r>
    </w:p>
    <w:p w:rsidR="00125D73" w:rsidRPr="00125D73" w:rsidRDefault="00125D73" w:rsidP="00125D73">
      <w:pPr>
        <w:jc w:val="center"/>
        <w:rPr>
          <w:rFonts w:ascii="Times New Roman" w:hAnsi="Times New Roman" w:cs="Times New Roman"/>
          <w:sz w:val="40"/>
        </w:rPr>
      </w:pPr>
    </w:p>
    <w:p w:rsidR="00DD7E7F" w:rsidRDefault="00DD7E7F" w:rsidP="00125D73">
      <w:pPr>
        <w:jc w:val="center"/>
        <w:rPr>
          <w:rFonts w:ascii="Times New Roman" w:hAnsi="Times New Roman" w:cs="Times New Roman"/>
          <w:sz w:val="24"/>
        </w:rPr>
      </w:pPr>
    </w:p>
    <w:p w:rsidR="00DD7E7F" w:rsidRDefault="00DD7E7F" w:rsidP="00DD7E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</w:rPr>
        <w:t>Почкалова</w:t>
      </w:r>
      <w:proofErr w:type="spellEnd"/>
      <w:r>
        <w:rPr>
          <w:rFonts w:ascii="Times New Roman" w:hAnsi="Times New Roman" w:cs="Times New Roman"/>
          <w:sz w:val="24"/>
        </w:rPr>
        <w:t xml:space="preserve"> Ирина Владимировна</w:t>
      </w:r>
    </w:p>
    <w:p w:rsidR="00DD7E7F" w:rsidRDefault="00DD7E7F" w:rsidP="00DD7E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инструктор по физической культуре</w:t>
      </w:r>
    </w:p>
    <w:p w:rsidR="00DD7E7F" w:rsidRDefault="00DD7E7F" w:rsidP="00125D73">
      <w:pPr>
        <w:jc w:val="center"/>
        <w:rPr>
          <w:rFonts w:ascii="Times New Roman" w:hAnsi="Times New Roman" w:cs="Times New Roman"/>
          <w:sz w:val="24"/>
        </w:rPr>
      </w:pPr>
    </w:p>
    <w:p w:rsidR="00DD7E7F" w:rsidRDefault="00DD7E7F" w:rsidP="00125D73">
      <w:pPr>
        <w:jc w:val="center"/>
        <w:rPr>
          <w:rFonts w:ascii="Times New Roman" w:hAnsi="Times New Roman" w:cs="Times New Roman"/>
          <w:sz w:val="24"/>
        </w:rPr>
      </w:pPr>
    </w:p>
    <w:p w:rsidR="00DD7E7F" w:rsidRDefault="00DD7E7F" w:rsidP="00125D73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D7E7F" w:rsidRDefault="00DD7E7F" w:rsidP="00125D73">
      <w:pPr>
        <w:jc w:val="center"/>
        <w:rPr>
          <w:rFonts w:ascii="Times New Roman" w:hAnsi="Times New Roman" w:cs="Times New Roman"/>
          <w:sz w:val="24"/>
        </w:rPr>
      </w:pPr>
    </w:p>
    <w:p w:rsidR="00125D73" w:rsidRPr="00DD7E7F" w:rsidRDefault="00DD7E7F" w:rsidP="00125D73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4"/>
        </w:rPr>
        <w:t xml:space="preserve">Источник: </w:t>
      </w:r>
      <w:hyperlink r:id="rId5" w:history="1">
        <w:r w:rsidRPr="00DD7E7F">
          <w:rPr>
            <w:rStyle w:val="a6"/>
            <w:rFonts w:ascii="Times New Roman" w:hAnsi="Times New Roman" w:cs="Times New Roman"/>
            <w:color w:val="auto"/>
            <w:sz w:val="24"/>
          </w:rPr>
          <w:t>http://9.kurgan-detsad.ru/index.php/kopilka-ped-idei/49-1</w:t>
        </w:r>
      </w:hyperlink>
    </w:p>
    <w:sectPr w:rsidR="00125D73" w:rsidRPr="00DD7E7F" w:rsidSect="00125D73">
      <w:pgSz w:w="11906" w:h="16838"/>
      <w:pgMar w:top="567" w:right="851" w:bottom="1134" w:left="170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97"/>
    <w:rsid w:val="00125D73"/>
    <w:rsid w:val="002D1C97"/>
    <w:rsid w:val="00DD7E7F"/>
    <w:rsid w:val="00E7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D73"/>
    <w:rPr>
      <w:b/>
      <w:bCs/>
    </w:rPr>
  </w:style>
  <w:style w:type="character" w:styleId="a5">
    <w:name w:val="Emphasis"/>
    <w:basedOn w:val="a0"/>
    <w:uiPriority w:val="20"/>
    <w:qFormat/>
    <w:rsid w:val="00125D73"/>
    <w:rPr>
      <w:i/>
      <w:iCs/>
    </w:rPr>
  </w:style>
  <w:style w:type="character" w:customStyle="1" w:styleId="apple-converted-space">
    <w:name w:val="apple-converted-space"/>
    <w:basedOn w:val="a0"/>
    <w:rsid w:val="00125D73"/>
  </w:style>
  <w:style w:type="character" w:styleId="a6">
    <w:name w:val="Hyperlink"/>
    <w:basedOn w:val="a0"/>
    <w:uiPriority w:val="99"/>
    <w:semiHidden/>
    <w:unhideWhenUsed/>
    <w:rsid w:val="00DD7E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D73"/>
    <w:rPr>
      <w:b/>
      <w:bCs/>
    </w:rPr>
  </w:style>
  <w:style w:type="character" w:styleId="a5">
    <w:name w:val="Emphasis"/>
    <w:basedOn w:val="a0"/>
    <w:uiPriority w:val="20"/>
    <w:qFormat/>
    <w:rsid w:val="00125D73"/>
    <w:rPr>
      <w:i/>
      <w:iCs/>
    </w:rPr>
  </w:style>
  <w:style w:type="character" w:customStyle="1" w:styleId="apple-converted-space">
    <w:name w:val="apple-converted-space"/>
    <w:basedOn w:val="a0"/>
    <w:rsid w:val="00125D73"/>
  </w:style>
  <w:style w:type="character" w:styleId="a6">
    <w:name w:val="Hyperlink"/>
    <w:basedOn w:val="a0"/>
    <w:uiPriority w:val="99"/>
    <w:semiHidden/>
    <w:unhideWhenUsed/>
    <w:rsid w:val="00DD7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9.kurgan-detsad.ru/index.php/kopilka-ped-idei/49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947</Words>
  <Characters>5398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3</cp:revision>
  <dcterms:created xsi:type="dcterms:W3CDTF">2015-12-04T03:52:00Z</dcterms:created>
  <dcterms:modified xsi:type="dcterms:W3CDTF">2015-12-04T04:11:00Z</dcterms:modified>
</cp:coreProperties>
</file>