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C" w:rsidRPr="00140D7C" w:rsidRDefault="000E0AFA" w:rsidP="00140D7C">
      <w:pPr>
        <w:shd w:val="clear" w:color="auto" w:fill="FFFFFF"/>
        <w:spacing w:before="225" w:after="405" w:line="270" w:lineRule="atLeast"/>
        <w:ind w:left="300"/>
        <w:outlineLvl w:val="0"/>
        <w:rPr>
          <w:rFonts w:ascii="Arial" w:eastAsia="Times New Roman" w:hAnsi="Arial" w:cs="Arial"/>
          <w:b/>
          <w:bCs/>
          <w:color w:val="398BCA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98BCA"/>
          <w:kern w:val="36"/>
          <w:sz w:val="27"/>
          <w:szCs w:val="27"/>
          <w:lang w:eastAsia="ru-RU"/>
        </w:rPr>
        <w:t xml:space="preserve">Подвижные игры </w:t>
      </w:r>
    </w:p>
    <w:p w:rsidR="00140D7C" w:rsidRPr="00140D7C" w:rsidRDefault="00140D7C" w:rsidP="0014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C" w:rsidRPr="00140D7C" w:rsidRDefault="00140D7C" w:rsidP="00140D7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D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Подвижная игра – это эмоционально – насыщенная, сознательная и активная деятельность ребенка, происходящая при соблюдении необходимых правил, и побуждающая к творческому выполнению условий в изменяющихся игровых ситуациях.</w:t>
      </w:r>
    </w:p>
    <w:p w:rsidR="00140D7C" w:rsidRPr="00140D7C" w:rsidRDefault="00140D7C" w:rsidP="00140D7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95250" distB="95250" distL="95250" distR="9525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905000"/>
            <wp:effectExtent l="19050" t="0" r="9525" b="0"/>
            <wp:wrapSquare wrapText="bothSides"/>
            <wp:docPr id="2" name="Рисунок 2" descr="http://shkola7gnomov.ru/upload/image/770698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77069848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D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Подвижная игра требует от ребенка умственного и физического усилия, и вместе с тем доставляет ему радость, чувство удовлетворения и захватывает воображение. Игра активизирует дыхание, кровообращение и обменные процессы, совершенствует движения, развивает их координацию, формирует быстроту, силу, выносливость.</w:t>
      </w:r>
    </w:p>
    <w:p w:rsidR="000E0AFA" w:rsidRDefault="00140D7C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 w:rsidRPr="00140D7C">
        <w:rPr>
          <w:rFonts w:ascii="Arial" w:hAnsi="Arial" w:cs="Arial"/>
          <w:color w:val="000000"/>
          <w:sz w:val="21"/>
          <w:szCs w:val="21"/>
        </w:rPr>
        <w:t>Игровая подвижная деятельность дает представления об окружающем мире, развивает память и чувство ритма, обогащает речь детей, учит действовать в коллективе, сопереживать, помогать друг другу; подчиняться общим требованиям; формирует честность, справедливость, выдержку и дисциплинированность.</w:t>
      </w:r>
      <w:r w:rsidRPr="00140D7C">
        <w:rPr>
          <w:rFonts w:ascii="Arial" w:hAnsi="Arial" w:cs="Arial"/>
          <w:color w:val="000000"/>
          <w:sz w:val="21"/>
          <w:szCs w:val="21"/>
        </w:rPr>
        <w:br/>
      </w:r>
      <w:r w:rsidRPr="00140D7C">
        <w:rPr>
          <w:rFonts w:ascii="Arial" w:hAnsi="Arial" w:cs="Arial"/>
          <w:color w:val="000000"/>
          <w:sz w:val="21"/>
          <w:szCs w:val="21"/>
        </w:rPr>
        <w:br/>
      </w:r>
      <w:r w:rsidRPr="00140D7C">
        <w:rPr>
          <w:rFonts w:ascii="Arial" w:hAnsi="Arial" w:cs="Arial"/>
          <w:color w:val="000000"/>
          <w:sz w:val="21"/>
          <w:szCs w:val="21"/>
        </w:rPr>
        <w:br/>
      </w:r>
      <w:r w:rsidR="000E0AFA">
        <w:rPr>
          <w:rStyle w:val="a4"/>
          <w:rFonts w:ascii="Trebuchet MS" w:hAnsi="Trebuchet MS"/>
          <w:color w:val="1A042A"/>
          <w:sz w:val="20"/>
          <w:szCs w:val="20"/>
        </w:rPr>
        <w:t>Подвижные игры для детей раннего возраста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 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 xml:space="preserve">Подвижные игры занимают большое место в жизни маленького ребенка. В них детям приходится проделывать разнообразные движения: ходить в разных условиях, бегать, прыгать, бросать, лазать. Выполняя данные движения, </w:t>
      </w:r>
      <w:proofErr w:type="gramStart"/>
      <w:r>
        <w:rPr>
          <w:rFonts w:ascii="Trebuchet MS" w:hAnsi="Trebuchet MS"/>
          <w:color w:val="1A042A"/>
          <w:sz w:val="20"/>
          <w:szCs w:val="20"/>
        </w:rPr>
        <w:t>малыши</w:t>
      </w:r>
      <w:proofErr w:type="gramEnd"/>
      <w:r>
        <w:rPr>
          <w:rFonts w:ascii="Trebuchet MS" w:hAnsi="Trebuchet MS"/>
          <w:color w:val="1A042A"/>
          <w:sz w:val="20"/>
          <w:szCs w:val="20"/>
        </w:rPr>
        <w:t xml:space="preserve"> обогащают свой двигательный опыт, учатся ориентироваться в пространстве. У них развиваются такие физические качества, как ловкость, быстрота, выносливость. Благодаря разнообразию движений в играх весь организм ребенка вовлекается в работу: учащается сердцебиение, углубляется дыхание, усиливается обмен веществ, что в целом </w:t>
      </w:r>
      <w:proofErr w:type="spellStart"/>
      <w:r>
        <w:rPr>
          <w:rFonts w:ascii="Trebuchet MS" w:hAnsi="Trebuchet MS"/>
          <w:color w:val="1A042A"/>
          <w:sz w:val="20"/>
          <w:szCs w:val="20"/>
        </w:rPr>
        <w:t>оздоравливает</w:t>
      </w:r>
      <w:proofErr w:type="spellEnd"/>
      <w:r>
        <w:rPr>
          <w:rFonts w:ascii="Trebuchet MS" w:hAnsi="Trebuchet MS"/>
          <w:color w:val="1A042A"/>
          <w:sz w:val="20"/>
          <w:szCs w:val="20"/>
        </w:rPr>
        <w:t xml:space="preserve"> его.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В играх детям приходится согласовывать свои движения с движениями других детей, выполнять несложные правила, например, выполнять движения в соответствии с текстом игры, убегать только после определенных слов. Это дисциплинирует малышей, воспитывает выдержку, внимание.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Продолжительность подвижных игр ориентировочно может быть от 5—8 минут (второй год жизни) до 10—15 минут (третий год жизни). Количество повторов — 3—5 раз с учетом возраста, уровня здоровья, характера двигательных заданий, настроения детей. Одна и та же подвижная игра может повторяться до тех пор, пока малыши не освоят ее.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Игры можно усложнять. Например, в игре с одним и тем же сюжетом одному ребенку предлагается просто пройти к кукле по дорожке, а другому — по дорожке с перешагиванием через предметы, одному ребенку прыгать через ручеек, расстояние которого 10—15 см, для другого же малыша это расстояние составит 15—25 см.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Наиболее целесообразно проводить подвижные игры на свежем воздухе.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  <w:u w:val="single"/>
        </w:rPr>
        <w:t>Игры для детей раннего возраста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«Колокольчик» (1 год 6 месяцев – 2 года)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Задачи.</w:t>
      </w:r>
      <w:r>
        <w:rPr>
          <w:rStyle w:val="apple-converted-space"/>
          <w:rFonts w:ascii="Trebuchet MS" w:hAnsi="Trebuchet MS"/>
          <w:color w:val="1A042A"/>
          <w:sz w:val="20"/>
          <w:szCs w:val="20"/>
        </w:rPr>
        <w:t> </w:t>
      </w:r>
      <w:r>
        <w:rPr>
          <w:rFonts w:ascii="Trebuchet MS" w:hAnsi="Trebuchet MS"/>
          <w:color w:val="1A042A"/>
          <w:sz w:val="20"/>
          <w:szCs w:val="20"/>
        </w:rPr>
        <w:t>Учить ориентироваться в пространстве; развивать умение бегать в разных направлениях; вызывать чувство радости от совместных действий.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Содержание игры</w:t>
      </w:r>
      <w:r>
        <w:rPr>
          <w:rFonts w:ascii="Trebuchet MS" w:hAnsi="Trebuchet MS"/>
          <w:color w:val="1A042A"/>
          <w:sz w:val="20"/>
          <w:szCs w:val="20"/>
        </w:rPr>
        <w:t>. Взрослый привлекает внимание детей звучанием колокольчика, показывает его, звенит им и быстро прячет за спину (повторяет это несколько раз). Ребенок может приговаривать: “Динь-динь”. Затем взрослый бежит в противоположную сторону, звеня колокольчиком и напевая: “Я бегу, бегу, бегу, в колокольчик я звеню”. Добежав до противоположной стороны комнаты, взрослый быстро поворачивается, садится на корточки, прячет колокольчик позади себя, широко разводит руки в стороны и говорит: “Все сюда ко мне бегите, колокольчик мой найдите”.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Ребенок, прибежавший раньше других и нашедший колокольчик, звонит и отдает его взрослому. Игра повторяется. Взрослый дает возможность всем позвонить в колокольчик.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«Снежинки кружатся» (2–3 года)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lastRenderedPageBreak/>
        <w:t>Задачи.</w:t>
      </w:r>
      <w:r>
        <w:rPr>
          <w:rStyle w:val="apple-converted-space"/>
          <w:rFonts w:ascii="Trebuchet MS" w:hAnsi="Trebuchet MS"/>
          <w:color w:val="1A042A"/>
          <w:sz w:val="20"/>
          <w:szCs w:val="20"/>
        </w:rPr>
        <w:t> </w:t>
      </w:r>
      <w:r>
        <w:rPr>
          <w:rFonts w:ascii="Trebuchet MS" w:hAnsi="Trebuchet MS"/>
          <w:color w:val="1A042A"/>
          <w:sz w:val="20"/>
          <w:szCs w:val="20"/>
        </w:rPr>
        <w:t>Развивать равновесие; вызывать чувство радости, удовольствия.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Содержание игры.</w:t>
      </w:r>
      <w:r>
        <w:rPr>
          <w:rStyle w:val="apple-converted-space"/>
          <w:rFonts w:ascii="Trebuchet MS" w:hAnsi="Trebuchet MS"/>
          <w:color w:val="1A042A"/>
          <w:sz w:val="20"/>
          <w:szCs w:val="20"/>
        </w:rPr>
        <w:t> </w:t>
      </w:r>
      <w:r>
        <w:rPr>
          <w:rFonts w:ascii="Trebuchet MS" w:hAnsi="Trebuchet MS"/>
          <w:color w:val="1A042A"/>
          <w:sz w:val="20"/>
          <w:szCs w:val="20"/>
        </w:rPr>
        <w:t>Дети изображают снежинок. Взрослый говорит: “Вот снежинки спустились с неба на землю”. Снежинки летают по группе и садятся на корточки. На слова взрослого “Вдруг подул ветер, поднял их в воздух и закружил!” снежинки поднимаются и кружатся вначале медленно. Взрослый говорит: “Но вот ветер дует все сильнее”. Дети кружатся сильнее, но каждый в своем темпе. По сигналу взрослого “Вот ветер стал утихать!” замедляют движение и присаживаются на корточки.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«Прокати мяч» (2 года 6 месяцев – 3 года)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Задачи.</w:t>
      </w:r>
      <w:r>
        <w:rPr>
          <w:rStyle w:val="apple-converted-space"/>
          <w:rFonts w:ascii="Trebuchet MS" w:hAnsi="Trebuchet MS"/>
          <w:color w:val="1A042A"/>
          <w:sz w:val="20"/>
          <w:szCs w:val="20"/>
        </w:rPr>
        <w:t> </w:t>
      </w:r>
      <w:r>
        <w:rPr>
          <w:rFonts w:ascii="Trebuchet MS" w:hAnsi="Trebuchet MS"/>
          <w:color w:val="1A042A"/>
          <w:sz w:val="20"/>
          <w:szCs w:val="20"/>
        </w:rPr>
        <w:t>Учить отталкивать мяч двумя руками, сохраняя направление; закреплять знание цвета; побуждать к самостоятельным действиям; удовлетворять желания ребенка в самостоятельном выборе дорожки и партнера; вызывать чувство удовольствия от выполняемых действий и от общения с другими детьми.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Материал.</w:t>
      </w:r>
      <w:r>
        <w:rPr>
          <w:rStyle w:val="apple-converted-space"/>
          <w:rFonts w:ascii="Trebuchet MS" w:hAnsi="Trebuchet MS"/>
          <w:color w:val="1A042A"/>
          <w:sz w:val="20"/>
          <w:szCs w:val="20"/>
        </w:rPr>
        <w:t> </w:t>
      </w:r>
      <w:r>
        <w:rPr>
          <w:rFonts w:ascii="Trebuchet MS" w:hAnsi="Trebuchet MS"/>
          <w:color w:val="1A042A"/>
          <w:sz w:val="20"/>
          <w:szCs w:val="20"/>
        </w:rPr>
        <w:t>Мячи средней величины (по количеству играющих), дорожки разного цвета длиной 1,5–2 м.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Содержание игры.</w:t>
      </w:r>
      <w:r>
        <w:rPr>
          <w:rStyle w:val="apple-converted-space"/>
          <w:rFonts w:ascii="Trebuchet MS" w:hAnsi="Trebuchet MS"/>
          <w:color w:val="1A042A"/>
          <w:sz w:val="20"/>
          <w:szCs w:val="20"/>
        </w:rPr>
        <w:t> </w:t>
      </w:r>
      <w:r>
        <w:rPr>
          <w:rFonts w:ascii="Trebuchet MS" w:hAnsi="Trebuchet MS"/>
          <w:color w:val="1A042A"/>
          <w:sz w:val="20"/>
          <w:szCs w:val="20"/>
        </w:rPr>
        <w:t>Взрослый предлагает детям взять мячи и прокатить их по дорожке, которая им нравится больше других. Показывает, как надо оттолкнуть мяч, чтобы он катился, а не прыгал. Спрашивает каждого ребенка, по дорожке какого цвета он прокатит мяч. Затем взрослый предлагает детям поиграть, кто с кем хочет. Малыши выбирают партнеров и катают мяч по дорожке друг другу.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«Лягушки» (1 год – 3 года)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На середине комнаты лежит тоненький шнур в форме круга. Дети стоят за кругом. Воспитатель говорит: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Вот лягушка по дорожке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Скачет, вытянувши ножки,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 xml:space="preserve">Ква-ква, </w:t>
      </w:r>
      <w:proofErr w:type="spellStart"/>
      <w:r>
        <w:rPr>
          <w:rFonts w:ascii="Trebuchet MS" w:hAnsi="Trebuchet MS"/>
          <w:color w:val="1A042A"/>
          <w:sz w:val="20"/>
          <w:szCs w:val="20"/>
        </w:rPr>
        <w:t>ква-ква-ква</w:t>
      </w:r>
      <w:proofErr w:type="spellEnd"/>
      <w:r>
        <w:rPr>
          <w:rFonts w:ascii="Trebuchet MS" w:hAnsi="Trebuchet MS"/>
          <w:color w:val="1A042A"/>
          <w:sz w:val="20"/>
          <w:szCs w:val="20"/>
        </w:rPr>
        <w:t>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Скачет, вытянувши ножки.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Дети подпрыгивают на двух ногах, продвигаясь вперед по кругу. Воспитатель хлопает в ладоши - пугает «лягушек»; малыши присаживаются на корточки - «лягушки» прыгают в «болото». Повторить 2-3 раза.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«Пчелки» (1 год – 3 года)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Дети изображают пчелок, бегают по комнате, размахивают руками - крыльями, жужжат. Появляется «медведь». Воспитатель говорит: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Мишка-медведь идет,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Мед у пчелок унесет,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Пчелки домой.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«Пчелки» летят в угол - улей. «Медведь» идет туда же. «Пчелки» говорят: 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Этот улей - домик наш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Уходи, медведь, от нас,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proofErr w:type="spellStart"/>
      <w:r>
        <w:rPr>
          <w:rFonts w:ascii="Trebuchet MS" w:hAnsi="Trebuchet MS"/>
          <w:color w:val="1A042A"/>
          <w:sz w:val="20"/>
          <w:szCs w:val="20"/>
        </w:rPr>
        <w:t>Ж-ж-ж-ж-ж</w:t>
      </w:r>
      <w:proofErr w:type="spellEnd"/>
      <w:r>
        <w:rPr>
          <w:rFonts w:ascii="Trebuchet MS" w:hAnsi="Trebuchet MS"/>
          <w:color w:val="1A042A"/>
          <w:sz w:val="20"/>
          <w:szCs w:val="20"/>
        </w:rPr>
        <w:t>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Машут крыльями, прогоняют медведя. Улетают от него, бегая по ком</w:t>
      </w:r>
      <w:r>
        <w:rPr>
          <w:rFonts w:ascii="Trebuchet MS" w:hAnsi="Trebuchet MS"/>
          <w:color w:val="1A042A"/>
          <w:sz w:val="20"/>
          <w:szCs w:val="20"/>
        </w:rPr>
        <w:softHyphen/>
        <w:t>нате. «Медведь» ловит их.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«Зайчики» (1 год – 3 года)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Все дети - «зайчики».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5"/>
          <w:rFonts w:ascii="Trebuchet MS" w:hAnsi="Trebuchet MS"/>
          <w:color w:val="1A042A"/>
          <w:sz w:val="20"/>
          <w:szCs w:val="20"/>
        </w:rPr>
        <w:t>Воспитатель произносит: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В поле на пригорке зайчики сидят,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Свои лапки греют, ими шевелят.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proofErr w:type="gramStart"/>
      <w:r>
        <w:rPr>
          <w:rStyle w:val="a5"/>
          <w:rFonts w:ascii="Trebuchet MS" w:hAnsi="Trebuchet MS"/>
          <w:color w:val="1A042A"/>
          <w:sz w:val="20"/>
          <w:szCs w:val="20"/>
        </w:rPr>
        <w:t>(Дети делают движения (попрыгивают, шевелят руками).</w:t>
      </w:r>
      <w:proofErr w:type="gramEnd"/>
      <w:r>
        <w:rPr>
          <w:rStyle w:val="a5"/>
          <w:rFonts w:ascii="Trebuchet MS" w:hAnsi="Trebuchet MS"/>
          <w:color w:val="1A042A"/>
          <w:sz w:val="20"/>
          <w:szCs w:val="20"/>
        </w:rPr>
        <w:t xml:space="preserve"> </w:t>
      </w:r>
      <w:proofErr w:type="gramStart"/>
      <w:r>
        <w:rPr>
          <w:rStyle w:val="a5"/>
          <w:rFonts w:ascii="Trebuchet MS" w:hAnsi="Trebuchet MS"/>
          <w:color w:val="1A042A"/>
          <w:sz w:val="20"/>
          <w:szCs w:val="20"/>
        </w:rPr>
        <w:t>Через минуту дети и воспитатель говорят)</w:t>
      </w:r>
      <w:proofErr w:type="gramEnd"/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Крепче стал мороз никак,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Мы замерзнем стоя так.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Чтоб согреться поскорей,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 Будем прыгать веселей.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5"/>
          <w:rFonts w:ascii="Trebuchet MS" w:hAnsi="Trebuchet MS"/>
          <w:color w:val="1A042A"/>
          <w:sz w:val="20"/>
          <w:szCs w:val="20"/>
        </w:rPr>
        <w:t>(Дети сбегают с горки и начинают бегать, похлопывая лапкой о лапку.)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Подвижная игра «Воробьи»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Ребенок прыгает на месте на обеих ногах и с места вперед и назад. Взрослый вначале держит ребенка под мышки, а позже за плечи, лицом к себе. Освоив этот способ, держите ребенка только за одну руку и прыгайте вместе с ним. Лазанье следует активно использовать в своих занятиях и подвижных играх, так как оно благотворно воздействует на подвижность позвоночника, укрепляет мышцы рук, ног и туловища, стимулирует деятельность внутренних органов. Дети любят лазать, особенно вверх, поскольку именно таким путем они удовлетворяют свою потребность в движении. Родители должны стремиться к тому, чтобы ребенок вместо ползания на коленках, которое чрезмерно отягощает чувствительные коленные суставы, быстрее начал ползать на четвереньках, опираясь на кисти и ступни.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lastRenderedPageBreak/>
        <w:t>Подвижная игра «Кошечка крадется»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Ребенок ползает на четвереньках. Потом он останавливается и поворачивает голову (кошечка оглядывается), затем наклоняет голову к земле (кошечка пьет). Упражнение выполняется только на гигиенической подстилке.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Подвижная игра «Змея ползет»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Взрослый укрепляет веревку в горизонтальном положении низко над землей и побуждает ребенка проползти под ней на животе.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«Дорожка препятствий</w:t>
      </w:r>
      <w:r>
        <w:rPr>
          <w:rFonts w:ascii="Trebuchet MS" w:hAnsi="Trebuchet MS"/>
          <w:color w:val="1A042A"/>
          <w:sz w:val="20"/>
          <w:szCs w:val="20"/>
        </w:rPr>
        <w:t>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Дома легко можно оборудовать дорожку препятствий - из нескольких положенных на пол стульев, стола, гладильной доски и бельевой веревки (ее следует закрепить низко над полом). Ребенок под руководством взрослого преодолевает разнообразные препятствия, поочередно подлезая под них, перешагивая и взбираясь на них, и соскакивает на ковер (соскок допустим только с высоты на уровне пояса ребенка). На открытом воздухе оборудуйте дорожку препятствий при помощи веревочки, прутиков, досок, бревен, кустиков и т. д. Преодоление дорожки повторяйте с ребенком не менее 4 раз; на некоторых участках позволяйте ему лазать самостоятельно, в опасных местах внимательно помогайте ему и страхуйте его, чтобы исключить возможность какой-либо травмы. Игра развивает в ребенке самостоятельность.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Подвижная игра «Тоннель»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Ребенок изображает поезд, который проезжает через тоннель, составленный из перевернутых стульев, натянутых веревок. Ребенок бежит и пролезает под препятствиями, не касаясь их.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Подвижная игра «Мишка»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Ребенок лезет (со страховкой) по наклонной лестнице, наклонной доске, по лавочке и т. п. Взрослый при этом приговаривает: «Лезет, лезет мишка со ступеньки на ступеньку. Лезет, лезет мишка - вот и влез высоко». Метанию ребенок сможет легко научиться в игре. Цель - обучить детей сразу же метать правильно - вперед-вверх, чтобы потом не пришлось отучать их от привычки метать предмет снизу или сбоку. Сначала научите ребенка метать легкие предметы достаточно высоко. Чтобы помочь ребенку, натяните над его головой веревку и попросите перебросить мячик через нее. Покажите ребенку несколько раз правильный замах для броска. Поймать мяч с лёта для ребенка в возрасте до 3 лет - слишком сложная задача. Поэтому достаточно того, что ребенок научится правильным замахом метать предмет и катать его в заданном направлении.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Подвижная игра «Состязания голубей»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Для отработки броска вперед-вверх отлично помогут бумажные «голуби». Взрослый и ребенок, соревнуясь, метают их на дальность.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Style w:val="a4"/>
          <w:rFonts w:ascii="Trebuchet MS" w:hAnsi="Trebuchet MS"/>
          <w:color w:val="1A042A"/>
          <w:sz w:val="20"/>
          <w:szCs w:val="20"/>
        </w:rPr>
        <w:t>Подвижная игра «Кегли»</w:t>
      </w:r>
    </w:p>
    <w:p w:rsidR="000E0AFA" w:rsidRDefault="000E0AFA" w:rsidP="000E0AF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Это прекрасная игра для тренировки меткости и навыков катания. Пластмассовые кегли, гигиеничные и дешевые, могут быть одним из первых новогодних подарков ребенку.</w:t>
      </w:r>
    </w:p>
    <w:p w:rsidR="00140D7C" w:rsidRPr="00140D7C" w:rsidRDefault="00140D7C" w:rsidP="00B61DB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2731" w:rsidRDefault="000E0AFA"/>
    <w:sectPr w:rsidR="00AC2731" w:rsidSect="0049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7C"/>
    <w:rsid w:val="00067A61"/>
    <w:rsid w:val="000E0AFA"/>
    <w:rsid w:val="00140D7C"/>
    <w:rsid w:val="00371C0F"/>
    <w:rsid w:val="00494705"/>
    <w:rsid w:val="0054174F"/>
    <w:rsid w:val="00B61DBB"/>
    <w:rsid w:val="00F6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05"/>
  </w:style>
  <w:style w:type="paragraph" w:styleId="1">
    <w:name w:val="heading 1"/>
    <w:basedOn w:val="a"/>
    <w:link w:val="10"/>
    <w:uiPriority w:val="9"/>
    <w:qFormat/>
    <w:rsid w:val="0014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D7C"/>
    <w:rPr>
      <w:b/>
      <w:bCs/>
    </w:rPr>
  </w:style>
  <w:style w:type="character" w:customStyle="1" w:styleId="apple-converted-space">
    <w:name w:val="apple-converted-space"/>
    <w:basedOn w:val="a0"/>
    <w:rsid w:val="00140D7C"/>
  </w:style>
  <w:style w:type="character" w:styleId="a5">
    <w:name w:val="Emphasis"/>
    <w:basedOn w:val="a0"/>
    <w:uiPriority w:val="20"/>
    <w:qFormat/>
    <w:rsid w:val="00140D7C"/>
    <w:rPr>
      <w:i/>
      <w:iCs/>
    </w:rPr>
  </w:style>
  <w:style w:type="character" w:styleId="a6">
    <w:name w:val="Hyperlink"/>
    <w:basedOn w:val="a0"/>
    <w:uiPriority w:val="99"/>
    <w:semiHidden/>
    <w:unhideWhenUsed/>
    <w:rsid w:val="00B61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7929</Characters>
  <Application>Microsoft Office Word</Application>
  <DocSecurity>0</DocSecurity>
  <Lines>66</Lines>
  <Paragraphs>18</Paragraphs>
  <ScaleCrop>false</ScaleCrop>
  <Company>DG Win&amp;Soft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2016-03-11T12:21:00Z</dcterms:created>
  <dcterms:modified xsi:type="dcterms:W3CDTF">2016-03-11T12:37:00Z</dcterms:modified>
</cp:coreProperties>
</file>